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EF1D" w14:textId="2B6D1B02" w:rsidR="003144BF" w:rsidRDefault="00D0247D" w:rsidP="25C7AC1A">
      <w:pPr>
        <w:spacing w:after="0" w:line="281" w:lineRule="auto"/>
        <w:ind w:left="276" w:right="9205" w:firstLine="0"/>
        <w:jc w:val="left"/>
        <w:rPr>
          <w:rFonts w:ascii="Times New Roman" w:eastAsia="Times New Roman" w:hAnsi="Times New Roman" w:cs="Times New Roman"/>
          <w:sz w:val="28"/>
          <w:szCs w:val="28"/>
        </w:rPr>
      </w:pPr>
      <w:r w:rsidRPr="18CB4BBF">
        <w:rPr>
          <w:rFonts w:ascii="Times New Roman" w:eastAsia="Times New Roman" w:hAnsi="Times New Roman" w:cs="Times New Roman"/>
          <w:sz w:val="28"/>
          <w:szCs w:val="28"/>
        </w:rPr>
        <w:t xml:space="preserve"> </w:t>
      </w:r>
      <w:r>
        <w:tab/>
      </w:r>
    </w:p>
    <w:p w14:paraId="62F7C64C" w14:textId="77777777" w:rsidR="003144BF" w:rsidRDefault="5C1EFAE6" w:rsidP="25C7AC1A">
      <w:pPr>
        <w:spacing w:after="88" w:line="259" w:lineRule="auto"/>
        <w:ind w:left="276" w:right="0" w:firstLine="0"/>
        <w:jc w:val="left"/>
      </w:pPr>
      <w:r w:rsidRPr="25C7AC1A">
        <w:rPr>
          <w:rFonts w:ascii="Arial" w:eastAsia="Arial" w:hAnsi="Arial" w:cs="Arial"/>
          <w:sz w:val="22"/>
          <w:szCs w:val="22"/>
        </w:rPr>
        <w:t xml:space="preserve"> </w:t>
      </w:r>
    </w:p>
    <w:p w14:paraId="1CFC8564" w14:textId="766BFDD5" w:rsidR="003144BF" w:rsidRDefault="5C1EFAE6" w:rsidP="25C7AC1A">
      <w:pPr>
        <w:tabs>
          <w:tab w:val="center" w:pos="2163"/>
          <w:tab w:val="center" w:pos="4597"/>
          <w:tab w:val="center" w:pos="5317"/>
          <w:tab w:val="center" w:pos="7101"/>
        </w:tabs>
        <w:spacing w:after="0" w:line="259" w:lineRule="auto"/>
        <w:ind w:left="0" w:right="0" w:firstLine="0"/>
        <w:jc w:val="left"/>
      </w:pPr>
      <w:r>
        <w:rPr>
          <w:noProof/>
        </w:rPr>
        <w:drawing>
          <wp:inline distT="0" distB="0" distL="0" distR="0" wp14:anchorId="45B743FE" wp14:editId="3FA7DADC">
            <wp:extent cx="2273300" cy="908050"/>
            <wp:effectExtent l="0" t="0" r="0" b="0"/>
            <wp:docPr id="1830427580"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7"/>
                    <a:stretch>
                      <a:fillRect/>
                    </a:stretch>
                  </pic:blipFill>
                  <pic:spPr>
                    <a:xfrm>
                      <a:off x="0" y="0"/>
                      <a:ext cx="2273300" cy="908050"/>
                    </a:xfrm>
                    <a:prstGeom prst="rect">
                      <a:avLst/>
                    </a:prstGeom>
                  </pic:spPr>
                </pic:pic>
              </a:graphicData>
            </a:graphic>
          </wp:inline>
        </w:drawing>
      </w:r>
      <w:r w:rsidRPr="25C7AC1A">
        <w:rPr>
          <w:rFonts w:ascii="Calibri" w:eastAsia="Calibri" w:hAnsi="Calibri" w:cs="Calibri"/>
          <w:sz w:val="22"/>
          <w:szCs w:val="22"/>
        </w:rPr>
        <w:t xml:space="preserve"> </w:t>
      </w:r>
      <w:r w:rsidR="00D0247D">
        <w:tab/>
      </w:r>
      <w:r w:rsidR="00D0247D">
        <w:tab/>
      </w:r>
      <w:r w:rsidR="00D0247D" w:rsidRPr="25C7AC1A">
        <w:rPr>
          <w:rFonts w:ascii="Times New Roman" w:eastAsia="Times New Roman" w:hAnsi="Times New Roman" w:cs="Times New Roman"/>
          <w:sz w:val="28"/>
          <w:szCs w:val="28"/>
        </w:rPr>
        <w:t xml:space="preserve"> </w:t>
      </w:r>
      <w:r w:rsidR="00D0247D">
        <w:tab/>
      </w:r>
      <w:r w:rsidR="00D0247D" w:rsidRPr="25C7AC1A">
        <w:rPr>
          <w:rFonts w:ascii="Times New Roman" w:eastAsia="Times New Roman" w:hAnsi="Times New Roman" w:cs="Times New Roman"/>
          <w:sz w:val="28"/>
          <w:szCs w:val="28"/>
        </w:rPr>
        <w:t xml:space="preserve">  </w:t>
      </w:r>
      <w:r w:rsidR="00D0247D">
        <w:tab/>
      </w:r>
      <w:r w:rsidR="00D0247D" w:rsidRPr="25C7AC1A">
        <w:rPr>
          <w:rFonts w:ascii="Times New Roman" w:eastAsia="Times New Roman" w:hAnsi="Times New Roman" w:cs="Times New Roman"/>
          <w:sz w:val="28"/>
          <w:szCs w:val="28"/>
        </w:rPr>
        <w:t xml:space="preserve"> </w:t>
      </w:r>
      <w:r w:rsidR="00D0247D">
        <w:rPr>
          <w:noProof/>
        </w:rPr>
        <w:drawing>
          <wp:anchor distT="0" distB="0" distL="114300" distR="114300" simplePos="0" relativeHeight="251658240" behindDoc="0" locked="0" layoutInCell="1" allowOverlap="1" wp14:anchorId="57E586BF" wp14:editId="4F83AED2">
            <wp:simplePos x="0" y="0"/>
            <wp:positionH relativeFrom="column">
              <wp:align>right</wp:align>
            </wp:positionH>
            <wp:positionV relativeFrom="paragraph">
              <wp:posOffset>0</wp:posOffset>
            </wp:positionV>
            <wp:extent cx="1308100" cy="996950"/>
            <wp:effectExtent l="0" t="0" r="0" b="0"/>
            <wp:wrapSquare wrapText="bothSides"/>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8"/>
                    <a:stretch>
                      <a:fillRect/>
                    </a:stretch>
                  </pic:blipFill>
                  <pic:spPr>
                    <a:xfrm>
                      <a:off x="0" y="0"/>
                      <a:ext cx="1308100" cy="996950"/>
                    </a:xfrm>
                    <a:prstGeom prst="rect">
                      <a:avLst/>
                    </a:prstGeom>
                  </pic:spPr>
                </pic:pic>
              </a:graphicData>
            </a:graphic>
            <wp14:sizeRelH relativeFrom="page">
              <wp14:pctWidth>0</wp14:pctWidth>
            </wp14:sizeRelH>
            <wp14:sizeRelV relativeFrom="page">
              <wp14:pctHeight>0</wp14:pctHeight>
            </wp14:sizeRelV>
          </wp:anchor>
        </w:drawing>
      </w:r>
    </w:p>
    <w:p w14:paraId="1E96011B" w14:textId="77777777" w:rsidR="003144BF" w:rsidRPr="00765D0E" w:rsidRDefault="00D0247D">
      <w:pPr>
        <w:spacing w:after="0" w:line="259" w:lineRule="auto"/>
        <w:ind w:left="276" w:right="0" w:firstLine="0"/>
        <w:jc w:val="left"/>
        <w:rPr>
          <w:sz w:val="28"/>
          <w:szCs w:val="28"/>
        </w:rPr>
      </w:pPr>
      <w:r w:rsidRPr="00765D0E">
        <w:rPr>
          <w:rFonts w:ascii="Times New Roman" w:eastAsia="Times New Roman" w:hAnsi="Times New Roman" w:cs="Times New Roman"/>
          <w:sz w:val="28"/>
          <w:szCs w:val="28"/>
        </w:rPr>
        <w:t xml:space="preserve"> </w:t>
      </w:r>
    </w:p>
    <w:p w14:paraId="6B933DE6" w14:textId="15CB6FBA" w:rsidR="00765D0E" w:rsidRDefault="00D0247D" w:rsidP="00765D0E">
      <w:pPr>
        <w:spacing w:after="34" w:line="276" w:lineRule="auto"/>
        <w:ind w:left="276" w:right="5283" w:firstLine="0"/>
        <w:rPr>
          <w:rFonts w:ascii="Garamond" w:eastAsia="Calibri" w:hAnsi="Garamond" w:cs="Calibri"/>
          <w:b/>
          <w:sz w:val="28"/>
          <w:szCs w:val="28"/>
        </w:rPr>
      </w:pPr>
      <w:r w:rsidRPr="00765D0E">
        <w:rPr>
          <w:rFonts w:ascii="Garamond" w:eastAsia="Calibri" w:hAnsi="Garamond" w:cs="Calibri"/>
          <w:b/>
          <w:sz w:val="28"/>
          <w:szCs w:val="28"/>
        </w:rPr>
        <w:t>The Early Warning</w:t>
      </w:r>
      <w:r w:rsidR="00765D0E">
        <w:rPr>
          <w:rFonts w:ascii="Garamond" w:eastAsia="Calibri" w:hAnsi="Garamond" w:cs="Calibri"/>
          <w:b/>
          <w:sz w:val="28"/>
          <w:szCs w:val="28"/>
        </w:rPr>
        <w:t xml:space="preserve"> M</w:t>
      </w:r>
      <w:r w:rsidRPr="00765D0E">
        <w:rPr>
          <w:rFonts w:ascii="Garamond" w:eastAsia="Calibri" w:hAnsi="Garamond" w:cs="Calibri"/>
          <w:b/>
          <w:sz w:val="28"/>
          <w:szCs w:val="28"/>
        </w:rPr>
        <w:t xml:space="preserve">onitor </w:t>
      </w:r>
    </w:p>
    <w:p w14:paraId="7BB52FFD" w14:textId="5A222932" w:rsidR="003144BF" w:rsidRPr="00765D0E" w:rsidRDefault="00D0247D" w:rsidP="00765D0E">
      <w:pPr>
        <w:spacing w:after="34" w:line="276" w:lineRule="auto"/>
        <w:ind w:left="276" w:right="6060" w:firstLine="0"/>
        <w:rPr>
          <w:rFonts w:ascii="Garamond" w:hAnsi="Garamond"/>
          <w:sz w:val="28"/>
          <w:szCs w:val="28"/>
        </w:rPr>
      </w:pPr>
      <w:r w:rsidRPr="00765D0E">
        <w:rPr>
          <w:rFonts w:ascii="Garamond" w:eastAsia="Calibri" w:hAnsi="Garamond" w:cs="Calibri"/>
          <w:b/>
          <w:sz w:val="28"/>
          <w:szCs w:val="28"/>
        </w:rPr>
        <w:t xml:space="preserve">GLIC Weekly Report </w:t>
      </w:r>
    </w:p>
    <w:p w14:paraId="70FEEC2D" w14:textId="77777777" w:rsidR="003144BF" w:rsidRPr="00765D0E" w:rsidRDefault="00D0247D" w:rsidP="00765D0E">
      <w:pPr>
        <w:spacing w:after="21" w:line="276" w:lineRule="auto"/>
        <w:ind w:left="276" w:right="0" w:firstLine="0"/>
        <w:rPr>
          <w:rFonts w:ascii="Garamond" w:hAnsi="Garamond"/>
          <w:sz w:val="28"/>
          <w:szCs w:val="28"/>
        </w:rPr>
      </w:pPr>
      <w:r w:rsidRPr="00765D0E">
        <w:rPr>
          <w:rFonts w:ascii="Garamond" w:eastAsia="Times New Roman" w:hAnsi="Garamond" w:cs="Times New Roman"/>
          <w:b/>
          <w:sz w:val="28"/>
          <w:szCs w:val="28"/>
        </w:rPr>
        <w:t xml:space="preserve"> </w:t>
      </w:r>
    </w:p>
    <w:p w14:paraId="7EB77082" w14:textId="77777777" w:rsidR="003144BF" w:rsidRPr="00765D0E" w:rsidRDefault="00D0247D" w:rsidP="00765D0E">
      <w:pPr>
        <w:spacing w:after="40" w:line="276" w:lineRule="auto"/>
        <w:ind w:left="276" w:right="0" w:firstLine="0"/>
        <w:rPr>
          <w:rFonts w:ascii="Garamond" w:hAnsi="Garamond"/>
        </w:rPr>
      </w:pPr>
      <w:r w:rsidRPr="00765D0E">
        <w:rPr>
          <w:rFonts w:ascii="Garamond" w:eastAsia="Times New Roman" w:hAnsi="Garamond" w:cs="Times New Roman"/>
          <w:b/>
        </w:rPr>
        <w:t xml:space="preserve"> </w:t>
      </w:r>
    </w:p>
    <w:p w14:paraId="5E64164C" w14:textId="1F2CA021" w:rsidR="003144BF" w:rsidRPr="00765D0E" w:rsidRDefault="00CC107F" w:rsidP="00765D0E">
      <w:pPr>
        <w:spacing w:after="0" w:line="276" w:lineRule="auto"/>
        <w:ind w:left="276" w:right="0" w:firstLine="0"/>
        <w:rPr>
          <w:rFonts w:ascii="Garamond" w:hAnsi="Garamond"/>
        </w:rPr>
      </w:pPr>
      <w:r w:rsidRPr="00765D0E">
        <w:rPr>
          <w:rFonts w:ascii="Garamond" w:eastAsia="Calibri" w:hAnsi="Garamond" w:cs="Calibri"/>
          <w:b/>
          <w:bCs/>
          <w:i/>
          <w:iCs/>
        </w:rPr>
        <w:t>2</w:t>
      </w:r>
      <w:r w:rsidR="002C20D0">
        <w:rPr>
          <w:rFonts w:ascii="Garamond" w:eastAsia="Calibri" w:hAnsi="Garamond" w:cs="Calibri"/>
          <w:b/>
          <w:bCs/>
          <w:i/>
          <w:iCs/>
        </w:rPr>
        <w:t>8</w:t>
      </w:r>
      <w:proofErr w:type="gramStart"/>
      <w:r w:rsidR="3E82B1E7" w:rsidRPr="00765D0E">
        <w:rPr>
          <w:rFonts w:ascii="Garamond" w:eastAsia="Calibri" w:hAnsi="Garamond" w:cs="Calibri"/>
          <w:b/>
          <w:bCs/>
          <w:i/>
          <w:iCs/>
          <w:vertAlign w:val="superscript"/>
        </w:rPr>
        <w:t>th</w:t>
      </w:r>
      <w:r w:rsidR="3E82B1E7" w:rsidRPr="00765D0E">
        <w:rPr>
          <w:rFonts w:ascii="Garamond" w:eastAsia="Calibri" w:hAnsi="Garamond" w:cs="Calibri"/>
          <w:b/>
          <w:bCs/>
          <w:i/>
          <w:iCs/>
        </w:rPr>
        <w:t xml:space="preserve"> </w:t>
      </w:r>
      <w:r w:rsidR="00C208FD" w:rsidRPr="00765D0E">
        <w:rPr>
          <w:rFonts w:ascii="Garamond" w:eastAsia="Calibri" w:hAnsi="Garamond" w:cs="Calibri"/>
          <w:b/>
          <w:bCs/>
          <w:i/>
          <w:iCs/>
          <w:vertAlign w:val="superscript"/>
        </w:rPr>
        <w:t xml:space="preserve"> </w:t>
      </w:r>
      <w:r w:rsidR="00C208FD" w:rsidRPr="00765D0E">
        <w:rPr>
          <w:rFonts w:ascii="Garamond" w:eastAsia="Calibri" w:hAnsi="Garamond" w:cs="Calibri"/>
          <w:b/>
          <w:bCs/>
          <w:i/>
          <w:iCs/>
        </w:rPr>
        <w:t>June</w:t>
      </w:r>
      <w:proofErr w:type="gramEnd"/>
      <w:r w:rsidR="00C208FD" w:rsidRPr="00765D0E">
        <w:rPr>
          <w:rFonts w:ascii="Garamond" w:eastAsia="Calibri" w:hAnsi="Garamond" w:cs="Calibri"/>
          <w:b/>
          <w:bCs/>
          <w:i/>
          <w:iCs/>
        </w:rPr>
        <w:t>, 2026</w:t>
      </w:r>
      <w:r w:rsidR="00C208FD" w:rsidRPr="00765D0E">
        <w:rPr>
          <w:rFonts w:ascii="Garamond" w:eastAsia="Times New Roman" w:hAnsi="Garamond" w:cs="Times New Roman"/>
          <w:i/>
          <w:iCs/>
        </w:rPr>
        <w:t xml:space="preserve"> </w:t>
      </w:r>
    </w:p>
    <w:p w14:paraId="40B8512E" w14:textId="77777777" w:rsidR="003144BF" w:rsidRPr="00765D0E" w:rsidRDefault="00D0247D" w:rsidP="00765D0E">
      <w:pPr>
        <w:spacing w:after="183" w:line="276" w:lineRule="auto"/>
        <w:ind w:left="6256" w:right="0" w:firstLine="0"/>
        <w:rPr>
          <w:rFonts w:ascii="Garamond" w:hAnsi="Garamond"/>
        </w:rPr>
      </w:pPr>
      <w:r w:rsidRPr="00765D0E">
        <w:rPr>
          <w:rFonts w:ascii="Garamond" w:eastAsia="Calibri" w:hAnsi="Garamond" w:cs="Calibri"/>
          <w:noProof/>
        </w:rPr>
        <mc:AlternateContent>
          <mc:Choice Requires="wpg">
            <w:drawing>
              <wp:inline distT="0" distB="0" distL="0" distR="0" wp14:anchorId="13D03BC5" wp14:editId="3691AA37">
                <wp:extent cx="1982724" cy="1282319"/>
                <wp:effectExtent l="0" t="0" r="0" b="0"/>
                <wp:docPr id="5197" name="Group 5197"/>
                <wp:cNvGraphicFramePr/>
                <a:graphic xmlns:a="http://schemas.openxmlformats.org/drawingml/2006/main">
                  <a:graphicData uri="http://schemas.microsoft.com/office/word/2010/wordprocessingGroup">
                    <wpg:wgp>
                      <wpg:cNvGrpSpPr/>
                      <wpg:grpSpPr>
                        <a:xfrm>
                          <a:off x="0" y="0"/>
                          <a:ext cx="1982724" cy="1282319"/>
                          <a:chOff x="0" y="0"/>
                          <a:chExt cx="1982724" cy="1282319"/>
                        </a:xfrm>
                      </wpg:grpSpPr>
                      <pic:pic xmlns:pic="http://schemas.openxmlformats.org/drawingml/2006/picture">
                        <pic:nvPicPr>
                          <pic:cNvPr id="62" name="Picture 62"/>
                          <pic:cNvPicPr/>
                        </pic:nvPicPr>
                        <pic:blipFill>
                          <a:blip r:embed="rId9"/>
                          <a:stretch>
                            <a:fillRect/>
                          </a:stretch>
                        </pic:blipFill>
                        <pic:spPr>
                          <a:xfrm>
                            <a:off x="0" y="86106"/>
                            <a:ext cx="1982724" cy="1110996"/>
                          </a:xfrm>
                          <a:prstGeom prst="rect">
                            <a:avLst/>
                          </a:prstGeom>
                        </pic:spPr>
                      </pic:pic>
                      <pic:pic xmlns:pic="http://schemas.openxmlformats.org/drawingml/2006/picture">
                        <pic:nvPicPr>
                          <pic:cNvPr id="65" name="Picture 65"/>
                          <pic:cNvPicPr/>
                        </pic:nvPicPr>
                        <pic:blipFill>
                          <a:blip r:embed="rId10"/>
                          <a:stretch>
                            <a:fillRect/>
                          </a:stretch>
                        </pic:blipFill>
                        <pic:spPr>
                          <a:xfrm>
                            <a:off x="0" y="86106"/>
                            <a:ext cx="1967484" cy="1101852"/>
                          </a:xfrm>
                          <a:prstGeom prst="rect">
                            <a:avLst/>
                          </a:prstGeom>
                        </pic:spPr>
                      </pic:pic>
                      <wps:wsp>
                        <wps:cNvPr id="66" name="Rectangle 66"/>
                        <wps:cNvSpPr/>
                        <wps:spPr>
                          <a:xfrm>
                            <a:off x="92329" y="549641"/>
                            <a:ext cx="51809" cy="207922"/>
                          </a:xfrm>
                          <a:prstGeom prst="rect">
                            <a:avLst/>
                          </a:prstGeom>
                          <a:ln>
                            <a:noFill/>
                          </a:ln>
                        </wps:spPr>
                        <wps:txbx>
                          <w:txbxContent>
                            <w:p w14:paraId="1004F215" w14:textId="77777777" w:rsidR="003144BF" w:rsidRDefault="00D0247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6349" name="Shape 6349"/>
                        <wps:cNvSpPr/>
                        <wps:spPr>
                          <a:xfrm>
                            <a:off x="102870" y="881431"/>
                            <a:ext cx="600240" cy="276301"/>
                          </a:xfrm>
                          <a:custGeom>
                            <a:avLst/>
                            <a:gdLst/>
                            <a:ahLst/>
                            <a:cxnLst/>
                            <a:rect l="0" t="0" r="0" b="0"/>
                            <a:pathLst>
                              <a:path w="600240" h="276301">
                                <a:moveTo>
                                  <a:pt x="0" y="0"/>
                                </a:moveTo>
                                <a:lnTo>
                                  <a:pt x="600240" y="0"/>
                                </a:lnTo>
                                <a:lnTo>
                                  <a:pt x="600240" y="276301"/>
                                </a:lnTo>
                                <a:lnTo>
                                  <a:pt x="0" y="276301"/>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pic:pic xmlns:pic="http://schemas.openxmlformats.org/drawingml/2006/picture">
                        <pic:nvPicPr>
                          <pic:cNvPr id="69" name="Picture 69"/>
                          <pic:cNvPicPr/>
                        </pic:nvPicPr>
                        <pic:blipFill>
                          <a:blip r:embed="rId11"/>
                          <a:stretch>
                            <a:fillRect/>
                          </a:stretch>
                        </pic:blipFill>
                        <pic:spPr>
                          <a:xfrm>
                            <a:off x="103632" y="973074"/>
                            <a:ext cx="598932" cy="92964"/>
                          </a:xfrm>
                          <a:prstGeom prst="rect">
                            <a:avLst/>
                          </a:prstGeom>
                        </pic:spPr>
                      </pic:pic>
                      <wps:wsp>
                        <wps:cNvPr id="71" name="Shape 71"/>
                        <wps:cNvSpPr/>
                        <wps:spPr>
                          <a:xfrm>
                            <a:off x="102870" y="881431"/>
                            <a:ext cx="600240" cy="276301"/>
                          </a:xfrm>
                          <a:custGeom>
                            <a:avLst/>
                            <a:gdLst/>
                            <a:ahLst/>
                            <a:cxnLst/>
                            <a:rect l="0" t="0" r="0" b="0"/>
                            <a:pathLst>
                              <a:path w="600240" h="276301">
                                <a:moveTo>
                                  <a:pt x="0" y="276301"/>
                                </a:moveTo>
                                <a:lnTo>
                                  <a:pt x="600240" y="276301"/>
                                </a:lnTo>
                                <a:lnTo>
                                  <a:pt x="600240" y="0"/>
                                </a:lnTo>
                                <a:lnTo>
                                  <a:pt x="0" y="0"/>
                                </a:lnTo>
                                <a:close/>
                              </a:path>
                            </a:pathLst>
                          </a:custGeom>
                          <a:ln w="12700" cap="flat">
                            <a:miter lim="127000"/>
                          </a:ln>
                        </wps:spPr>
                        <wps:style>
                          <a:lnRef idx="1">
                            <a:srgbClr val="00AF50"/>
                          </a:lnRef>
                          <a:fillRef idx="0">
                            <a:srgbClr val="000000">
                              <a:alpha val="0"/>
                            </a:srgbClr>
                          </a:fillRef>
                          <a:effectRef idx="0">
                            <a:scrgbClr r="0" g="0" b="0"/>
                          </a:effectRef>
                          <a:fontRef idx="none"/>
                        </wps:style>
                        <wps:bodyPr/>
                      </wps:wsp>
                      <pic:pic xmlns:pic="http://schemas.openxmlformats.org/drawingml/2006/picture">
                        <pic:nvPicPr>
                          <pic:cNvPr id="73" name="Picture 73"/>
                          <pic:cNvPicPr/>
                        </pic:nvPicPr>
                        <pic:blipFill>
                          <a:blip r:embed="rId12"/>
                          <a:stretch>
                            <a:fillRect/>
                          </a:stretch>
                        </pic:blipFill>
                        <pic:spPr>
                          <a:xfrm>
                            <a:off x="109728" y="979170"/>
                            <a:ext cx="586740" cy="80772"/>
                          </a:xfrm>
                          <a:prstGeom prst="rect">
                            <a:avLst/>
                          </a:prstGeom>
                        </pic:spPr>
                      </pic:pic>
                      <wps:wsp>
                        <wps:cNvPr id="74" name="Rectangle 74"/>
                        <wps:cNvSpPr/>
                        <wps:spPr>
                          <a:xfrm>
                            <a:off x="202057" y="983981"/>
                            <a:ext cx="51809" cy="207921"/>
                          </a:xfrm>
                          <a:prstGeom prst="rect">
                            <a:avLst/>
                          </a:prstGeom>
                          <a:ln>
                            <a:noFill/>
                          </a:ln>
                        </wps:spPr>
                        <wps:txbx>
                          <w:txbxContent>
                            <w:p w14:paraId="12A313D6" w14:textId="77777777" w:rsidR="003144BF" w:rsidRDefault="00D0247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6350" name="Shape 6350"/>
                        <wps:cNvSpPr/>
                        <wps:spPr>
                          <a:xfrm>
                            <a:off x="102870" y="541363"/>
                            <a:ext cx="600240" cy="283375"/>
                          </a:xfrm>
                          <a:custGeom>
                            <a:avLst/>
                            <a:gdLst/>
                            <a:ahLst/>
                            <a:cxnLst/>
                            <a:rect l="0" t="0" r="0" b="0"/>
                            <a:pathLst>
                              <a:path w="600240" h="283375">
                                <a:moveTo>
                                  <a:pt x="0" y="0"/>
                                </a:moveTo>
                                <a:lnTo>
                                  <a:pt x="600240" y="0"/>
                                </a:lnTo>
                                <a:lnTo>
                                  <a:pt x="600240" y="283375"/>
                                </a:lnTo>
                                <a:lnTo>
                                  <a:pt x="0" y="28337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pic:pic xmlns:pic="http://schemas.openxmlformats.org/drawingml/2006/picture">
                        <pic:nvPicPr>
                          <pic:cNvPr id="77" name="Picture 77"/>
                          <pic:cNvPicPr/>
                        </pic:nvPicPr>
                        <pic:blipFill>
                          <a:blip r:embed="rId13"/>
                          <a:stretch>
                            <a:fillRect/>
                          </a:stretch>
                        </pic:blipFill>
                        <pic:spPr>
                          <a:xfrm>
                            <a:off x="103632" y="633222"/>
                            <a:ext cx="598932" cy="100584"/>
                          </a:xfrm>
                          <a:prstGeom prst="rect">
                            <a:avLst/>
                          </a:prstGeom>
                        </pic:spPr>
                      </pic:pic>
                      <wps:wsp>
                        <wps:cNvPr id="79" name="Shape 79"/>
                        <wps:cNvSpPr/>
                        <wps:spPr>
                          <a:xfrm>
                            <a:off x="102870" y="541363"/>
                            <a:ext cx="600240" cy="283375"/>
                          </a:xfrm>
                          <a:custGeom>
                            <a:avLst/>
                            <a:gdLst/>
                            <a:ahLst/>
                            <a:cxnLst/>
                            <a:rect l="0" t="0" r="0" b="0"/>
                            <a:pathLst>
                              <a:path w="600240" h="283375">
                                <a:moveTo>
                                  <a:pt x="0" y="283375"/>
                                </a:moveTo>
                                <a:lnTo>
                                  <a:pt x="600240" y="283375"/>
                                </a:lnTo>
                                <a:lnTo>
                                  <a:pt x="600240" y="0"/>
                                </a:lnTo>
                                <a:lnTo>
                                  <a:pt x="0" y="0"/>
                                </a:lnTo>
                                <a:close/>
                              </a:path>
                            </a:pathLst>
                          </a:custGeom>
                          <a:ln w="12700" cap="flat">
                            <a:miter lim="127000"/>
                          </a:ln>
                        </wps:spPr>
                        <wps:style>
                          <a:lnRef idx="1">
                            <a:srgbClr val="FFC000"/>
                          </a:lnRef>
                          <a:fillRef idx="0">
                            <a:srgbClr val="000000">
                              <a:alpha val="0"/>
                            </a:srgbClr>
                          </a:fillRef>
                          <a:effectRef idx="0">
                            <a:scrgbClr r="0" g="0" b="0"/>
                          </a:effectRef>
                          <a:fontRef idx="none"/>
                        </wps:style>
                        <wps:bodyPr/>
                      </wps:wsp>
                      <pic:pic xmlns:pic="http://schemas.openxmlformats.org/drawingml/2006/picture">
                        <pic:nvPicPr>
                          <pic:cNvPr id="81" name="Picture 81"/>
                          <pic:cNvPicPr/>
                        </pic:nvPicPr>
                        <pic:blipFill>
                          <a:blip r:embed="rId14"/>
                          <a:stretch>
                            <a:fillRect/>
                          </a:stretch>
                        </pic:blipFill>
                        <pic:spPr>
                          <a:xfrm>
                            <a:off x="109728" y="639318"/>
                            <a:ext cx="586740" cy="88392"/>
                          </a:xfrm>
                          <a:prstGeom prst="rect">
                            <a:avLst/>
                          </a:prstGeom>
                        </pic:spPr>
                      </pic:pic>
                      <wps:wsp>
                        <wps:cNvPr id="82" name="Rectangle 82"/>
                        <wps:cNvSpPr/>
                        <wps:spPr>
                          <a:xfrm>
                            <a:off x="202057" y="644129"/>
                            <a:ext cx="51809" cy="207921"/>
                          </a:xfrm>
                          <a:prstGeom prst="rect">
                            <a:avLst/>
                          </a:prstGeom>
                          <a:ln>
                            <a:noFill/>
                          </a:ln>
                        </wps:spPr>
                        <wps:txbx>
                          <w:txbxContent>
                            <w:p w14:paraId="563FB424" w14:textId="77777777" w:rsidR="003144BF" w:rsidRDefault="00D0247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6351" name="Shape 6351"/>
                        <wps:cNvSpPr/>
                        <wps:spPr>
                          <a:xfrm>
                            <a:off x="102870" y="177191"/>
                            <a:ext cx="600240" cy="269215"/>
                          </a:xfrm>
                          <a:custGeom>
                            <a:avLst/>
                            <a:gdLst/>
                            <a:ahLst/>
                            <a:cxnLst/>
                            <a:rect l="0" t="0" r="0" b="0"/>
                            <a:pathLst>
                              <a:path w="600240" h="269215">
                                <a:moveTo>
                                  <a:pt x="0" y="0"/>
                                </a:moveTo>
                                <a:lnTo>
                                  <a:pt x="600240" y="0"/>
                                </a:lnTo>
                                <a:lnTo>
                                  <a:pt x="600240" y="269215"/>
                                </a:lnTo>
                                <a:lnTo>
                                  <a:pt x="0" y="26921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85" name="Picture 85"/>
                          <pic:cNvPicPr/>
                        </pic:nvPicPr>
                        <pic:blipFill>
                          <a:blip r:embed="rId15"/>
                          <a:stretch>
                            <a:fillRect/>
                          </a:stretch>
                        </pic:blipFill>
                        <pic:spPr>
                          <a:xfrm>
                            <a:off x="103632" y="268986"/>
                            <a:ext cx="598932" cy="85344"/>
                          </a:xfrm>
                          <a:prstGeom prst="rect">
                            <a:avLst/>
                          </a:prstGeom>
                        </pic:spPr>
                      </pic:pic>
                      <wps:wsp>
                        <wps:cNvPr id="87" name="Shape 87"/>
                        <wps:cNvSpPr/>
                        <wps:spPr>
                          <a:xfrm>
                            <a:off x="102870" y="177191"/>
                            <a:ext cx="600240" cy="269215"/>
                          </a:xfrm>
                          <a:custGeom>
                            <a:avLst/>
                            <a:gdLst/>
                            <a:ahLst/>
                            <a:cxnLst/>
                            <a:rect l="0" t="0" r="0" b="0"/>
                            <a:pathLst>
                              <a:path w="600240" h="269215">
                                <a:moveTo>
                                  <a:pt x="0" y="269215"/>
                                </a:moveTo>
                                <a:lnTo>
                                  <a:pt x="600240" y="269215"/>
                                </a:lnTo>
                                <a:lnTo>
                                  <a:pt x="600240" y="0"/>
                                </a:lnTo>
                                <a:lnTo>
                                  <a:pt x="0" y="0"/>
                                </a:ln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89" name="Picture 89"/>
                          <pic:cNvPicPr/>
                        </pic:nvPicPr>
                        <pic:blipFill>
                          <a:blip r:embed="rId16"/>
                          <a:stretch>
                            <a:fillRect/>
                          </a:stretch>
                        </pic:blipFill>
                        <pic:spPr>
                          <a:xfrm>
                            <a:off x="109728" y="275082"/>
                            <a:ext cx="586740" cy="73152"/>
                          </a:xfrm>
                          <a:prstGeom prst="rect">
                            <a:avLst/>
                          </a:prstGeom>
                        </pic:spPr>
                      </pic:pic>
                      <wps:wsp>
                        <wps:cNvPr id="90" name="Rectangle 90"/>
                        <wps:cNvSpPr/>
                        <wps:spPr>
                          <a:xfrm>
                            <a:off x="202057" y="279893"/>
                            <a:ext cx="51809" cy="207922"/>
                          </a:xfrm>
                          <a:prstGeom prst="rect">
                            <a:avLst/>
                          </a:prstGeom>
                          <a:ln>
                            <a:noFill/>
                          </a:ln>
                        </wps:spPr>
                        <wps:txbx>
                          <w:txbxContent>
                            <w:p w14:paraId="32ECB789" w14:textId="77777777" w:rsidR="003144BF" w:rsidRDefault="00D0247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91" name="Shape 91"/>
                        <wps:cNvSpPr/>
                        <wps:spPr>
                          <a:xfrm>
                            <a:off x="6858" y="0"/>
                            <a:ext cx="1968754" cy="1282319"/>
                          </a:xfrm>
                          <a:custGeom>
                            <a:avLst/>
                            <a:gdLst/>
                            <a:ahLst/>
                            <a:cxnLst/>
                            <a:rect l="0" t="0" r="0" b="0"/>
                            <a:pathLst>
                              <a:path w="1968754" h="1282319">
                                <a:moveTo>
                                  <a:pt x="0" y="1282319"/>
                                </a:moveTo>
                                <a:lnTo>
                                  <a:pt x="1968754" y="1282319"/>
                                </a:lnTo>
                                <a:lnTo>
                                  <a:pt x="1968754"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3" name="Picture 93"/>
                          <pic:cNvPicPr/>
                        </pic:nvPicPr>
                        <pic:blipFill>
                          <a:blip r:embed="rId17"/>
                          <a:stretch>
                            <a:fillRect/>
                          </a:stretch>
                        </pic:blipFill>
                        <pic:spPr>
                          <a:xfrm>
                            <a:off x="13716" y="6858"/>
                            <a:ext cx="1955292" cy="1269492"/>
                          </a:xfrm>
                          <a:prstGeom prst="rect">
                            <a:avLst/>
                          </a:prstGeom>
                        </pic:spPr>
                      </pic:pic>
                      <wps:wsp>
                        <wps:cNvPr id="94" name="Rectangle 94"/>
                        <wps:cNvSpPr/>
                        <wps:spPr>
                          <a:xfrm>
                            <a:off x="14605" y="119873"/>
                            <a:ext cx="51809" cy="207922"/>
                          </a:xfrm>
                          <a:prstGeom prst="rect">
                            <a:avLst/>
                          </a:prstGeom>
                          <a:ln>
                            <a:noFill/>
                          </a:ln>
                        </wps:spPr>
                        <wps:txbx>
                          <w:txbxContent>
                            <w:p w14:paraId="2F56E43D" w14:textId="77777777" w:rsidR="003144BF" w:rsidRDefault="00D0247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95" name="Rectangle 95"/>
                        <wps:cNvSpPr/>
                        <wps:spPr>
                          <a:xfrm>
                            <a:off x="851662" y="325628"/>
                            <a:ext cx="695481" cy="171355"/>
                          </a:xfrm>
                          <a:prstGeom prst="rect">
                            <a:avLst/>
                          </a:prstGeom>
                          <a:ln>
                            <a:noFill/>
                          </a:ln>
                        </wps:spPr>
                        <wps:txbx>
                          <w:txbxContent>
                            <w:p w14:paraId="20349F3D" w14:textId="77777777" w:rsidR="003144BF" w:rsidRDefault="00D0247D">
                              <w:pPr>
                                <w:spacing w:after="160" w:line="259" w:lineRule="auto"/>
                                <w:ind w:left="0" w:right="0" w:firstLine="0"/>
                                <w:jc w:val="left"/>
                              </w:pPr>
                              <w:r>
                                <w:rPr>
                                  <w:rFonts w:ascii="Calibri" w:eastAsia="Calibri" w:hAnsi="Calibri" w:cs="Calibri"/>
                                  <w:sz w:val="20"/>
                                </w:rPr>
                                <w:t>HIGH RISK</w:t>
                              </w:r>
                            </w:p>
                          </w:txbxContent>
                        </wps:txbx>
                        <wps:bodyPr horzOverflow="overflow" vert="horz" lIns="0" tIns="0" rIns="0" bIns="0" rtlCol="0">
                          <a:noAutofit/>
                        </wps:bodyPr>
                      </wps:wsp>
                      <wps:wsp>
                        <wps:cNvPr id="96" name="Rectangle 96"/>
                        <wps:cNvSpPr/>
                        <wps:spPr>
                          <a:xfrm>
                            <a:off x="1375918" y="325628"/>
                            <a:ext cx="38021" cy="171355"/>
                          </a:xfrm>
                          <a:prstGeom prst="rect">
                            <a:avLst/>
                          </a:prstGeom>
                          <a:ln>
                            <a:noFill/>
                          </a:ln>
                        </wps:spPr>
                        <wps:txbx>
                          <w:txbxContent>
                            <w:p w14:paraId="76BD2DD6" w14:textId="77777777" w:rsidR="003144BF" w:rsidRDefault="00D0247D">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97" name="Rectangle 97"/>
                        <wps:cNvSpPr/>
                        <wps:spPr>
                          <a:xfrm>
                            <a:off x="851662" y="636525"/>
                            <a:ext cx="1000658" cy="171355"/>
                          </a:xfrm>
                          <a:prstGeom prst="rect">
                            <a:avLst/>
                          </a:prstGeom>
                          <a:ln>
                            <a:noFill/>
                          </a:ln>
                        </wps:spPr>
                        <wps:txbx>
                          <w:txbxContent>
                            <w:p w14:paraId="22227FBC" w14:textId="77777777" w:rsidR="003144BF" w:rsidRDefault="00D0247D">
                              <w:pPr>
                                <w:spacing w:after="160" w:line="259" w:lineRule="auto"/>
                                <w:ind w:left="0" w:right="0" w:firstLine="0"/>
                                <w:jc w:val="left"/>
                              </w:pPr>
                              <w:r>
                                <w:rPr>
                                  <w:rFonts w:ascii="Calibri" w:eastAsia="Calibri" w:hAnsi="Calibri" w:cs="Calibri"/>
                                  <w:sz w:val="20"/>
                                </w:rPr>
                                <w:t xml:space="preserve">MEDIUM RISK </w:t>
                              </w:r>
                            </w:p>
                          </w:txbxContent>
                        </wps:txbx>
                        <wps:bodyPr horzOverflow="overflow" vert="horz" lIns="0" tIns="0" rIns="0" bIns="0" rtlCol="0">
                          <a:noAutofit/>
                        </wps:bodyPr>
                      </wps:wsp>
                      <wps:wsp>
                        <wps:cNvPr id="98" name="Rectangle 98"/>
                        <wps:cNvSpPr/>
                        <wps:spPr>
                          <a:xfrm>
                            <a:off x="1604518" y="636525"/>
                            <a:ext cx="38021" cy="171355"/>
                          </a:xfrm>
                          <a:prstGeom prst="rect">
                            <a:avLst/>
                          </a:prstGeom>
                          <a:ln>
                            <a:noFill/>
                          </a:ln>
                        </wps:spPr>
                        <wps:txbx>
                          <w:txbxContent>
                            <w:p w14:paraId="144EA58E" w14:textId="77777777" w:rsidR="003144BF" w:rsidRDefault="00D0247D">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99" name="Rectangle 99"/>
                        <wps:cNvSpPr/>
                        <wps:spPr>
                          <a:xfrm>
                            <a:off x="851662" y="947420"/>
                            <a:ext cx="669068" cy="171356"/>
                          </a:xfrm>
                          <a:prstGeom prst="rect">
                            <a:avLst/>
                          </a:prstGeom>
                          <a:ln>
                            <a:noFill/>
                          </a:ln>
                        </wps:spPr>
                        <wps:txbx>
                          <w:txbxContent>
                            <w:p w14:paraId="209E37F1" w14:textId="77777777" w:rsidR="003144BF" w:rsidRDefault="00D0247D">
                              <w:pPr>
                                <w:spacing w:after="160" w:line="259" w:lineRule="auto"/>
                                <w:ind w:left="0" w:right="0" w:firstLine="0"/>
                                <w:jc w:val="left"/>
                              </w:pPr>
                              <w:r>
                                <w:rPr>
                                  <w:rFonts w:ascii="Calibri" w:eastAsia="Calibri" w:hAnsi="Calibri" w:cs="Calibri"/>
                                  <w:sz w:val="20"/>
                                </w:rPr>
                                <w:t>LOW RISK</w:t>
                              </w:r>
                            </w:p>
                          </w:txbxContent>
                        </wps:txbx>
                        <wps:bodyPr horzOverflow="overflow" vert="horz" lIns="0" tIns="0" rIns="0" bIns="0" rtlCol="0">
                          <a:noAutofit/>
                        </wps:bodyPr>
                      </wps:wsp>
                      <wps:wsp>
                        <wps:cNvPr id="100" name="Rectangle 100"/>
                        <wps:cNvSpPr/>
                        <wps:spPr>
                          <a:xfrm>
                            <a:off x="1356106" y="947420"/>
                            <a:ext cx="38021" cy="171356"/>
                          </a:xfrm>
                          <a:prstGeom prst="rect">
                            <a:avLst/>
                          </a:prstGeom>
                          <a:ln>
                            <a:noFill/>
                          </a:ln>
                        </wps:spPr>
                        <wps:txbx>
                          <w:txbxContent>
                            <w:p w14:paraId="2F42131A" w14:textId="77777777" w:rsidR="003144BF" w:rsidRDefault="00D0247D">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g:wgp>
                  </a:graphicData>
                </a:graphic>
              </wp:inline>
            </w:drawing>
          </mc:Choice>
          <mc:Fallback>
            <w:pict>
              <v:group w14:anchorId="13D03BC5" id="Group 5197" o:spid="_x0000_s1026" style="width:156.1pt;height:100.95pt;mso-position-horizontal-relative:char;mso-position-vertical-relative:line" coordsize="19827,12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ARw1tWQAB3eIf4AAAAABJRU5ErkJgglBLAwQKAAAAAAAA&#10;ACEAXoV6PhQCAAAUAgAAFAAAAGRycy9tZWRpYS9pbWFnZTIucG5niVBORw0KGgoAAAANSUhEUgAA&#10;Aa4AAADxCAYAAACTWlMMAAAAAXNSR0IArs4c6QAAAARnQU1BAACxjwv8YQUAAAAJcEhZcwAADsMA&#10;AA7DAcdvqGQAAAGpSURBVHhe7cExAQAAAMKg9U9tDQ8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top:861;width:19827;height:1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">
                  <v:imagedata r:id="rId18" o:title=""/>
                </v:shape>
                <v:shape id="Picture 65" o:spid="_x0000_s1028" type="#_x0000_t75" style="position:absolute;top:861;width:19674;height:1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">
                  <v:imagedata r:id="rId19" o:title=""/>
                </v:shape>
                <v:rect id="Rectangle 66" o:spid="_x0000_s1029" style="position:absolute;left:923;top:54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004F215" w14:textId="77777777" w:rsidR="003144BF" w:rsidRDefault="00D0247D">
                        <w:pPr>
                          <w:spacing w:after="160" w:line="259" w:lineRule="auto"/>
                          <w:ind w:left="0" w:right="0" w:firstLine="0"/>
                          <w:jc w:val="left"/>
                        </w:pPr>
                        <w:r>
                          <w:rPr>
                            <w:rFonts w:ascii="Arial" w:eastAsia="Arial" w:hAnsi="Arial" w:cs="Arial"/>
                            <w:sz w:val="22"/>
                          </w:rPr>
                          <w:t xml:space="preserve"> </w:t>
                        </w:r>
                      </w:p>
                    </w:txbxContent>
                  </v:textbox>
                </v:rect>
                <v:shape id="Shape 6349" o:spid="_x0000_s1030" style="position:absolute;left:1028;top:8814;width:6003;height:2763;visibility:visible;mso-wrap-style:square;v-text-anchor:top" coordsize="600240,27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" path="m,l600240,r,276301l,276301,,e" fillcolor="#00af50" stroked="f" strokeweight="0">
                  <v:stroke miterlimit="83231f" joinstyle="miter"/>
                  <v:path arrowok="t" textboxrect="0,0,600240,276301"/>
                </v:shape>
                <v:shape id="Picture 69" o:spid="_x0000_s1031" type="#_x0000_t75" style="position:absolute;left:1036;top:9730;width:5989;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">
                  <v:imagedata r:id="rId20" o:title=""/>
                </v:shape>
                <v:shape id="Shape 71" o:spid="_x0000_s1032" style="position:absolute;left:1028;top:8814;width:6003;height:2763;visibility:visible;mso-wrap-style:square;v-text-anchor:top" coordsize="600240,27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" path="m,276301r600240,l600240,,,,,276301xe" filled="f" strokecolor="#00af50" strokeweight="1pt">
                  <v:stroke miterlimit="83231f" joinstyle="miter"/>
                  <v:path arrowok="t" textboxrect="0,0,600240,276301"/>
                </v:shape>
                <v:shape id="Picture 73" o:spid="_x0000_s1033" type="#_x0000_t75" style="position:absolute;left:1097;top:9791;width:5867;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">
                  <v:imagedata r:id="rId21" o:title=""/>
                </v:shape>
                <v:rect id="Rectangle 74" o:spid="_x0000_s1034" style="position:absolute;left:2020;top:983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2A313D6" w14:textId="77777777" w:rsidR="003144BF" w:rsidRDefault="00D0247D">
                        <w:pPr>
                          <w:spacing w:after="160" w:line="259" w:lineRule="auto"/>
                          <w:ind w:left="0" w:right="0" w:firstLine="0"/>
                          <w:jc w:val="left"/>
                        </w:pPr>
                        <w:r>
                          <w:rPr>
                            <w:rFonts w:ascii="Arial" w:eastAsia="Arial" w:hAnsi="Arial" w:cs="Arial"/>
                            <w:sz w:val="22"/>
                          </w:rPr>
                          <w:t xml:space="preserve"> </w:t>
                        </w:r>
                      </w:p>
                    </w:txbxContent>
                  </v:textbox>
                </v:rect>
                <v:shape id="Shape 6350" o:spid="_x0000_s1035" style="position:absolute;left:1028;top:5413;width:6003;height:2834;visibility:visible;mso-wrap-style:square;v-text-anchor:top" coordsize="600240,28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" path="m,l600240,r,283375l,283375,,e" fillcolor="#ffc000" stroked="f" strokeweight="0">
                  <v:stroke miterlimit="83231f" joinstyle="miter"/>
                  <v:path arrowok="t" textboxrect="0,0,600240,283375"/>
                </v:shape>
                <v:shape id="Picture 77" o:spid="_x0000_s1036" type="#_x0000_t75" style="position:absolute;left:1036;top:6332;width:5989;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">
                  <v:imagedata r:id="rId22" o:title=""/>
                </v:shape>
                <v:shape id="Shape 79" o:spid="_x0000_s1037" style="position:absolute;left:1028;top:5413;width:6003;height:2834;visibility:visible;mso-wrap-style:square;v-text-anchor:top" coordsize="600240,28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" path="m,283375r600240,l600240,,,,,283375xe" filled="f" strokecolor="#ffc000" strokeweight="1pt">
                  <v:stroke miterlimit="83231f" joinstyle="miter"/>
                  <v:path arrowok="t" textboxrect="0,0,600240,283375"/>
                </v:shape>
                <v:shape id="Picture 81" o:spid="_x0000_s1038" type="#_x0000_t75" style="position:absolute;left:1097;top:6393;width:5867;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">
                  <v:imagedata r:id="rId23" o:title=""/>
                </v:shape>
                <v:rect id="Rectangle 82" o:spid="_x0000_s1039" style="position:absolute;left:2020;top:64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63FB424" w14:textId="77777777" w:rsidR="003144BF" w:rsidRDefault="00D0247D">
                        <w:pPr>
                          <w:spacing w:after="160" w:line="259" w:lineRule="auto"/>
                          <w:ind w:left="0" w:right="0" w:firstLine="0"/>
                          <w:jc w:val="left"/>
                        </w:pPr>
                        <w:r>
                          <w:rPr>
                            <w:rFonts w:ascii="Arial" w:eastAsia="Arial" w:hAnsi="Arial" w:cs="Arial"/>
                            <w:sz w:val="22"/>
                          </w:rPr>
                          <w:t xml:space="preserve"> </w:t>
                        </w:r>
                      </w:p>
                    </w:txbxContent>
                  </v:textbox>
                </v:rect>
                <v:shape id="Shape 6351" o:spid="_x0000_s1040" style="position:absolute;left:1028;top:1771;width:6003;height:2693;visibility:visible;mso-wrap-style:square;v-text-anchor:top" coordsize="600240,2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" path="m,l600240,r,269215l,269215,,e" fillcolor="red" stroked="f" strokeweight="0">
                  <v:stroke miterlimit="83231f" joinstyle="miter"/>
                  <v:path arrowok="t" textboxrect="0,0,600240,269215"/>
                </v:shape>
                <v:shape id="Picture 85" o:spid="_x0000_s1041" type="#_x0000_t75" style="position:absolute;left:1036;top:2689;width:5989;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">
                  <v:imagedata r:id="rId24" o:title=""/>
                </v:shape>
                <v:shape id="Shape 87" o:spid="_x0000_s1042" style="position:absolute;left:1028;top:1771;width:6003;height:2693;visibility:visible;mso-wrap-style:square;v-text-anchor:top" coordsize="600240,2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" path="m,269215r600240,l600240,,,,,269215xe" filled="f" strokecolor="red" strokeweight="1pt">
                  <v:stroke miterlimit="83231f" joinstyle="miter"/>
                  <v:path arrowok="t" textboxrect="0,0,600240,269215"/>
                </v:shape>
                <v:shape id="Picture 89" o:spid="_x0000_s1043" type="#_x0000_t75" style="position:absolute;left:1097;top:2750;width:5867;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">
                  <v:imagedata r:id="rId25" o:title=""/>
                </v:shape>
                <v:rect id="Rectangle 90" o:spid="_x0000_s1044" style="position:absolute;left:2020;top:279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2ECB789" w14:textId="77777777" w:rsidR="003144BF" w:rsidRDefault="00D0247D">
                        <w:pPr>
                          <w:spacing w:after="160" w:line="259" w:lineRule="auto"/>
                          <w:ind w:left="0" w:right="0" w:firstLine="0"/>
                          <w:jc w:val="left"/>
                        </w:pPr>
                        <w:r>
                          <w:rPr>
                            <w:rFonts w:ascii="Arial" w:eastAsia="Arial" w:hAnsi="Arial" w:cs="Arial"/>
                            <w:sz w:val="22"/>
                          </w:rPr>
                          <w:t xml:space="preserve"> </w:t>
                        </w:r>
                      </w:p>
                    </w:txbxContent>
                  </v:textbox>
                </v:rect>
                <v:shape id="Shape 91" o:spid="_x0000_s1045" style="position:absolute;left:68;width:19688;height:12823;visibility:visible;mso-wrap-style:square;v-text-anchor:top" coordsize="1968754,128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" path="m,1282319r1968754,l1968754,,,,,1282319xe" filled="f" strokeweight="1pt">
                  <v:stroke miterlimit="83231f" joinstyle="miter"/>
                  <v:path arrowok="t" textboxrect="0,0,1968754,1282319"/>
                </v:shape>
                <v:shape id="Picture 93" o:spid="_x0000_s1046" type="#_x0000_t75" style="position:absolute;left:137;top:68;width:19553;height:12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">
                  <v:imagedata r:id="rId26" o:title=""/>
                </v:shape>
                <v:rect id="Rectangle 94" o:spid="_x0000_s1047" style="position:absolute;left:146;top:119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F56E43D" w14:textId="77777777" w:rsidR="003144BF" w:rsidRDefault="00D0247D">
                        <w:pPr>
                          <w:spacing w:after="160" w:line="259" w:lineRule="auto"/>
                          <w:ind w:left="0" w:right="0" w:firstLine="0"/>
                          <w:jc w:val="left"/>
                        </w:pPr>
                        <w:r>
                          <w:rPr>
                            <w:rFonts w:ascii="Arial" w:eastAsia="Arial" w:hAnsi="Arial" w:cs="Arial"/>
                            <w:sz w:val="22"/>
                          </w:rPr>
                          <w:t xml:space="preserve"> </w:t>
                        </w:r>
                      </w:p>
                    </w:txbxContent>
                  </v:textbox>
                </v:rect>
                <v:rect id="Rectangle 95" o:spid="_x0000_s1048" style="position:absolute;left:8516;top:3256;width:695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20349F3D" w14:textId="77777777" w:rsidR="003144BF" w:rsidRDefault="00D0247D">
                        <w:pPr>
                          <w:spacing w:after="160" w:line="259" w:lineRule="auto"/>
                          <w:ind w:left="0" w:right="0" w:firstLine="0"/>
                          <w:jc w:val="left"/>
                        </w:pPr>
                        <w:r>
                          <w:rPr>
                            <w:rFonts w:ascii="Calibri" w:eastAsia="Calibri" w:hAnsi="Calibri" w:cs="Calibri"/>
                            <w:sz w:val="20"/>
                          </w:rPr>
                          <w:t>HIGH RISK</w:t>
                        </w:r>
                      </w:p>
                    </w:txbxContent>
                  </v:textbox>
                </v:rect>
                <v:rect id="Rectangle 96" o:spid="_x0000_s1049" style="position:absolute;left:13759;top:325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76BD2DD6" w14:textId="77777777" w:rsidR="003144BF" w:rsidRDefault="00D0247D">
                        <w:pPr>
                          <w:spacing w:after="160" w:line="259" w:lineRule="auto"/>
                          <w:ind w:left="0" w:right="0" w:firstLine="0"/>
                          <w:jc w:val="left"/>
                        </w:pPr>
                        <w:r>
                          <w:rPr>
                            <w:rFonts w:ascii="Calibri" w:eastAsia="Calibri" w:hAnsi="Calibri" w:cs="Calibri"/>
                            <w:sz w:val="20"/>
                          </w:rPr>
                          <w:t xml:space="preserve"> </w:t>
                        </w:r>
                      </w:p>
                    </w:txbxContent>
                  </v:textbox>
                </v:rect>
                <v:rect id="Rectangle 97" o:spid="_x0000_s1050" style="position:absolute;left:8516;top:6365;width:1000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2227FBC" w14:textId="77777777" w:rsidR="003144BF" w:rsidRDefault="00D0247D">
                        <w:pPr>
                          <w:spacing w:after="160" w:line="259" w:lineRule="auto"/>
                          <w:ind w:left="0" w:right="0" w:firstLine="0"/>
                          <w:jc w:val="left"/>
                        </w:pPr>
                        <w:r>
                          <w:rPr>
                            <w:rFonts w:ascii="Calibri" w:eastAsia="Calibri" w:hAnsi="Calibri" w:cs="Calibri"/>
                            <w:sz w:val="20"/>
                          </w:rPr>
                          <w:t xml:space="preserve">MEDIUM RISK </w:t>
                        </w:r>
                      </w:p>
                    </w:txbxContent>
                  </v:textbox>
                </v:rect>
                <v:rect id="Rectangle 98" o:spid="_x0000_s1051" style="position:absolute;left:16045;top:636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144EA58E" w14:textId="77777777" w:rsidR="003144BF" w:rsidRDefault="00D0247D">
                        <w:pPr>
                          <w:spacing w:after="160" w:line="259" w:lineRule="auto"/>
                          <w:ind w:left="0" w:right="0" w:firstLine="0"/>
                          <w:jc w:val="left"/>
                        </w:pPr>
                        <w:r>
                          <w:rPr>
                            <w:rFonts w:ascii="Calibri" w:eastAsia="Calibri" w:hAnsi="Calibri" w:cs="Calibri"/>
                            <w:sz w:val="20"/>
                          </w:rPr>
                          <w:t xml:space="preserve"> </w:t>
                        </w:r>
                      </w:p>
                    </w:txbxContent>
                  </v:textbox>
                </v:rect>
                <v:rect id="Rectangle 99" o:spid="_x0000_s1052" style="position:absolute;left:8516;top:9474;width:669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209E37F1" w14:textId="77777777" w:rsidR="003144BF" w:rsidRDefault="00D0247D">
                        <w:pPr>
                          <w:spacing w:after="160" w:line="259" w:lineRule="auto"/>
                          <w:ind w:left="0" w:right="0" w:firstLine="0"/>
                          <w:jc w:val="left"/>
                        </w:pPr>
                        <w:r>
                          <w:rPr>
                            <w:rFonts w:ascii="Calibri" w:eastAsia="Calibri" w:hAnsi="Calibri" w:cs="Calibri"/>
                            <w:sz w:val="20"/>
                          </w:rPr>
                          <w:t>LOW RISK</w:t>
                        </w:r>
                      </w:p>
                    </w:txbxContent>
                  </v:textbox>
                </v:rect>
                <v:rect id="Rectangle 100" o:spid="_x0000_s1053" style="position:absolute;left:13561;top:947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F42131A" w14:textId="77777777" w:rsidR="003144BF" w:rsidRDefault="00D0247D">
                        <w:pPr>
                          <w:spacing w:after="160" w:line="259" w:lineRule="auto"/>
                          <w:ind w:left="0" w:right="0" w:firstLine="0"/>
                          <w:jc w:val="left"/>
                        </w:pPr>
                        <w:r>
                          <w:rPr>
                            <w:rFonts w:ascii="Calibri" w:eastAsia="Calibri" w:hAnsi="Calibri" w:cs="Calibri"/>
                            <w:sz w:val="20"/>
                          </w:rPr>
                          <w:t xml:space="preserve"> </w:t>
                        </w:r>
                      </w:p>
                    </w:txbxContent>
                  </v:textbox>
                </v:rect>
                <w10:anchorlock/>
              </v:group>
            </w:pict>
          </mc:Fallback>
        </mc:AlternateContent>
      </w:r>
    </w:p>
    <w:p w14:paraId="7A0F16F1" w14:textId="77777777" w:rsidR="003144BF" w:rsidRPr="00765D0E" w:rsidRDefault="00D0247D" w:rsidP="00765D0E">
      <w:pPr>
        <w:spacing w:after="42" w:line="276" w:lineRule="auto"/>
        <w:ind w:left="276" w:right="0" w:firstLine="0"/>
        <w:rPr>
          <w:rFonts w:ascii="Garamond" w:hAnsi="Garamond"/>
        </w:rPr>
      </w:pPr>
      <w:r w:rsidRPr="00765D0E">
        <w:rPr>
          <w:rFonts w:ascii="Garamond" w:eastAsia="Times New Roman" w:hAnsi="Garamond" w:cs="Times New Roman"/>
          <w:color w:val="2F5496"/>
        </w:rPr>
        <w:t xml:space="preserve"> </w:t>
      </w:r>
    </w:p>
    <w:p w14:paraId="62F4E19C" w14:textId="275D4CED" w:rsidR="0028321C" w:rsidRPr="00765D0E" w:rsidRDefault="00D0247D" w:rsidP="00765D0E">
      <w:pPr>
        <w:pStyle w:val="Heading1"/>
        <w:spacing w:before="100" w:beforeAutospacing="1" w:after="321" w:afterAutospacing="1" w:line="276" w:lineRule="auto"/>
        <w:ind w:left="276" w:firstLine="0"/>
        <w:jc w:val="both"/>
        <w:rPr>
          <w:rFonts w:ascii="Garamond" w:eastAsia="Times New Roman" w:hAnsi="Garamond" w:cs="Times New Roman"/>
          <w:u w:val="none"/>
        </w:rPr>
      </w:pPr>
      <w:r w:rsidRPr="00765D0E">
        <w:rPr>
          <w:rFonts w:ascii="Garamond" w:eastAsia="Times New Roman" w:hAnsi="Garamond" w:cs="Times New Roman"/>
          <w:u w:val="none"/>
        </w:rPr>
        <w:t>EXECUTIVE SUMMARY</w:t>
      </w:r>
    </w:p>
    <w:p w14:paraId="00618C8A" w14:textId="6EC3A420" w:rsidR="0028321C" w:rsidRPr="00765D0E" w:rsidRDefault="118F386D" w:rsidP="00765D0E">
      <w:pPr>
        <w:spacing w:before="100" w:beforeAutospacing="1" w:after="100" w:afterAutospacing="1" w:line="276" w:lineRule="auto"/>
        <w:ind w:left="0" w:right="0" w:firstLine="0"/>
        <w:rPr>
          <w:rFonts w:ascii="Garamond" w:hAnsi="Garamond"/>
        </w:rPr>
      </w:pPr>
      <w:r w:rsidRPr="00765D0E">
        <w:rPr>
          <w:rFonts w:ascii="Garamond" w:eastAsia="Times New Roman" w:hAnsi="Garamond" w:cs="Times New Roman"/>
          <w:color w:val="auto"/>
        </w:rPr>
        <w:t xml:space="preserve">This week’s developments </w:t>
      </w:r>
      <w:r w:rsidR="00765D0E" w:rsidRPr="00765D0E">
        <w:rPr>
          <w:rFonts w:ascii="Garamond" w:eastAsia="Times New Roman" w:hAnsi="Garamond" w:cs="Times New Roman"/>
          <w:color w:val="auto"/>
        </w:rPr>
        <w:t>highlight</w:t>
      </w:r>
      <w:r w:rsidRPr="00765D0E">
        <w:rPr>
          <w:rFonts w:ascii="Garamond" w:eastAsia="Times New Roman" w:hAnsi="Garamond" w:cs="Times New Roman"/>
          <w:color w:val="auto"/>
        </w:rPr>
        <w:t xml:space="preserve"> escalating global risks across climate change, security, governance, and public health. Europe’s record-breaking heatwave, worsening humanitarian conditions across the Sahel, and heightened flood risks in West Africa highlight the growing impacts of climate change on lives, infrastructure, and food security. Internationally, evolving security dynamics, including efforts to safeguard critical maritime chokepoints, the transition to multi-domain electronic warfare, and </w:t>
      </w:r>
      <w:r w:rsidR="00765D0E">
        <w:rPr>
          <w:rFonts w:ascii="Garamond" w:eastAsia="Times New Roman" w:hAnsi="Garamond" w:cs="Times New Roman"/>
          <w:color w:val="auto"/>
        </w:rPr>
        <w:t>changing</w:t>
      </w:r>
      <w:r w:rsidRPr="00765D0E">
        <w:rPr>
          <w:rFonts w:ascii="Garamond" w:eastAsia="Times New Roman" w:hAnsi="Garamond" w:cs="Times New Roman"/>
          <w:color w:val="auto"/>
        </w:rPr>
        <w:t xml:space="preserve"> Euro-Atlantic and Indo-Pacific </w:t>
      </w:r>
      <w:proofErr w:type="spellStart"/>
      <w:r w:rsidRPr="00765D0E">
        <w:rPr>
          <w:rFonts w:ascii="Garamond" w:eastAsia="Times New Roman" w:hAnsi="Garamond" w:cs="Times New Roman"/>
          <w:color w:val="auto"/>
        </w:rPr>
        <w:t>defence</w:t>
      </w:r>
      <w:proofErr w:type="spellEnd"/>
      <w:r w:rsidRPr="00765D0E">
        <w:rPr>
          <w:rFonts w:ascii="Garamond" w:eastAsia="Times New Roman" w:hAnsi="Garamond" w:cs="Times New Roman"/>
          <w:color w:val="auto"/>
        </w:rPr>
        <w:t xml:space="preserve"> partnerships, reflect increasing geopolitical competition and the need for enhanced collective security. </w:t>
      </w:r>
    </w:p>
    <w:p w14:paraId="71426AAA" w14:textId="5610D562" w:rsidR="0028321C" w:rsidRPr="00765D0E" w:rsidRDefault="118F386D" w:rsidP="00765D0E">
      <w:pPr>
        <w:spacing w:before="100" w:beforeAutospacing="1" w:after="100" w:afterAutospacing="1" w:line="276" w:lineRule="auto"/>
        <w:ind w:left="0" w:right="0" w:firstLine="0"/>
        <w:rPr>
          <w:rFonts w:ascii="Garamond" w:hAnsi="Garamond"/>
        </w:rPr>
      </w:pPr>
      <w:r w:rsidRPr="00765D0E">
        <w:rPr>
          <w:rFonts w:ascii="Garamond" w:eastAsia="Times New Roman" w:hAnsi="Garamond" w:cs="Times New Roman"/>
          <w:color w:val="auto"/>
        </w:rPr>
        <w:t xml:space="preserve">Governance developments in Libya and South Sudan reveal persistent challenges surrounding migration management and democratic transitions. </w:t>
      </w:r>
      <w:r w:rsidR="00765D0E">
        <w:rPr>
          <w:rFonts w:ascii="Garamond" w:hAnsi="Garamond"/>
        </w:rPr>
        <w:t xml:space="preserve"> </w:t>
      </w:r>
      <w:r w:rsidRPr="00765D0E">
        <w:rPr>
          <w:rFonts w:ascii="Garamond" w:eastAsia="Times New Roman" w:hAnsi="Garamond" w:cs="Times New Roman"/>
          <w:color w:val="auto"/>
        </w:rPr>
        <w:t>Meanwhile, public health concerns remain elevated as Europe confronts heat-related illnesses, France records its first imported Ebola case linked to the DRC outbreak, and the United Nations renews global commitments to ending AIDS by 2030. Collectively, these developments reinforce the need for proactive early warning systems, resilient institutions, and coordinated international responses to mitigate emerging humanitarian, security, governance, and health risks.</w:t>
      </w:r>
    </w:p>
    <w:p w14:paraId="442CBBF3" w14:textId="77777777" w:rsidR="0028321C" w:rsidRPr="00765D0E" w:rsidRDefault="0028321C" w:rsidP="00765D0E">
      <w:pPr>
        <w:spacing w:line="276" w:lineRule="auto"/>
        <w:rPr>
          <w:rFonts w:ascii="Garamond" w:eastAsia="Times New Roman" w:hAnsi="Garamond" w:cs="Times New Roman"/>
        </w:rPr>
      </w:pPr>
    </w:p>
    <w:p w14:paraId="0DAEC407" w14:textId="2FF29673" w:rsidR="003144BF" w:rsidRPr="00765D0E" w:rsidRDefault="00D0247D" w:rsidP="00765D0E">
      <w:pPr>
        <w:pStyle w:val="Heading1"/>
        <w:spacing w:after="299" w:line="276" w:lineRule="auto"/>
        <w:ind w:left="0" w:firstLine="0"/>
        <w:jc w:val="both"/>
        <w:rPr>
          <w:rFonts w:ascii="Garamond" w:eastAsia="Times New Roman" w:hAnsi="Garamond" w:cs="Times New Roman"/>
          <w:u w:val="none"/>
        </w:rPr>
      </w:pPr>
      <w:r w:rsidRPr="00765D0E">
        <w:rPr>
          <w:rFonts w:ascii="Garamond" w:eastAsia="Times New Roman" w:hAnsi="Garamond" w:cs="Times New Roman"/>
        </w:rPr>
        <w:lastRenderedPageBreak/>
        <w:t>CLIMATE CHANGE AND ENVIRONMENT</w:t>
      </w:r>
      <w:r w:rsidRPr="00765D0E">
        <w:rPr>
          <w:rFonts w:ascii="Garamond" w:eastAsia="Times New Roman" w:hAnsi="Garamond" w:cs="Times New Roman"/>
          <w:u w:val="none"/>
        </w:rPr>
        <w:t xml:space="preserve"> </w:t>
      </w:r>
    </w:p>
    <w:p w14:paraId="48C11766" w14:textId="6B2A1F14" w:rsidR="003144BF" w:rsidRPr="00765D0E" w:rsidRDefault="31F0AFDC" w:rsidP="00765D0E">
      <w:pPr>
        <w:spacing w:after="0" w:line="276" w:lineRule="auto"/>
        <w:ind w:left="0" w:firstLine="0"/>
        <w:rPr>
          <w:rFonts w:ascii="Garamond" w:eastAsia="Times New Roman" w:hAnsi="Garamond" w:cs="Times New Roman"/>
          <w:b/>
          <w:bCs/>
          <w:color w:val="FF0000"/>
        </w:rPr>
      </w:pPr>
      <w:r w:rsidRPr="00765D0E">
        <w:rPr>
          <w:rFonts w:ascii="Garamond" w:eastAsia="Times New Roman" w:hAnsi="Garamond" w:cs="Times New Roman"/>
          <w:b/>
          <w:bCs/>
          <w:color w:val="FF0000"/>
        </w:rPr>
        <w:t>RECORD-BREAKING HEATWAVE INTENSIFIES ACROSS EUROPE, TRIGGERING WILDFIRES AND EXCESS DEATHS</w:t>
      </w:r>
    </w:p>
    <w:p w14:paraId="59681F34" w14:textId="57660711" w:rsidR="003144BF" w:rsidRPr="00765D0E" w:rsidRDefault="31F0AFDC" w:rsidP="00765D0E">
      <w:pPr>
        <w:spacing w:after="0" w:line="276" w:lineRule="auto"/>
        <w:ind w:left="0" w:firstLine="0"/>
        <w:rPr>
          <w:rFonts w:ascii="Garamond" w:hAnsi="Garamond"/>
        </w:rPr>
      </w:pPr>
      <w:r w:rsidRPr="00765D0E">
        <w:rPr>
          <w:rFonts w:ascii="Garamond" w:eastAsia="Times New Roman" w:hAnsi="Garamond" w:cs="Times New Roman"/>
        </w:rPr>
        <w:t xml:space="preserve">Europe’s worsening heatwave remains the dominant global climate story this week. Italy has issued red heat alerts for 22 cities, while temperatures above 40°C have spread across the Balkans, Germany, Croatia, and Serbia. France has reported around 1,000 excess heat-related deaths, with hospitals and funeral services under pressure, while wildfires have broken out in Croatia and Albania. Scientists have reaffirmed that the intensity of the heatwave has been significantly amplified by human-induced climate change, making such extreme events increasingly frequent and severe. </w:t>
      </w:r>
    </w:p>
    <w:p w14:paraId="2CC7C02A" w14:textId="71968C2B" w:rsidR="003144BF" w:rsidRPr="00765D0E" w:rsidRDefault="003144BF" w:rsidP="00765D0E">
      <w:pPr>
        <w:spacing w:after="0" w:line="276" w:lineRule="auto"/>
        <w:rPr>
          <w:rFonts w:ascii="Garamond" w:eastAsia="Times New Roman" w:hAnsi="Garamond" w:cs="Times New Roman"/>
        </w:rPr>
      </w:pPr>
    </w:p>
    <w:p w14:paraId="6E41A2D4" w14:textId="2B9FADE5" w:rsidR="003144BF" w:rsidRPr="00765D0E" w:rsidRDefault="31F0AFDC" w:rsidP="00765D0E">
      <w:pPr>
        <w:spacing w:after="0" w:line="276" w:lineRule="auto"/>
        <w:ind w:left="0" w:firstLine="0"/>
        <w:rPr>
          <w:rFonts w:ascii="Garamond" w:hAnsi="Garamond"/>
        </w:rPr>
      </w:pPr>
      <w:r w:rsidRPr="00765D0E">
        <w:rPr>
          <w:rFonts w:ascii="Garamond" w:eastAsia="Times New Roman" w:hAnsi="Garamond" w:cs="Times New Roman"/>
        </w:rPr>
        <w:t>The early warning implication is that prolonged heatwaves are becoming a systemic climate-security threat rather than isolated weather events. Beyond rising mortality, extreme heat is disrupting energy systems, agriculture, transport infrastructure, and emergency services. As temperatures remain well above seasonal averages and another heat surge is forecast for early July, governments across Europe may face increasing pressure on healthcare systems, wildfire response capacity, and critical infrastructure resilience.</w:t>
      </w:r>
    </w:p>
    <w:p w14:paraId="570B0F8C" w14:textId="3217B3BA" w:rsidR="003144BF" w:rsidRPr="00765D0E" w:rsidRDefault="003144BF" w:rsidP="00765D0E">
      <w:pPr>
        <w:spacing w:after="0" w:line="276" w:lineRule="auto"/>
        <w:rPr>
          <w:rFonts w:ascii="Garamond" w:eastAsia="Times New Roman" w:hAnsi="Garamond" w:cs="Times New Roman"/>
        </w:rPr>
      </w:pPr>
    </w:p>
    <w:p w14:paraId="665DFC2F" w14:textId="25E35F5B" w:rsidR="003144BF" w:rsidRPr="00765D0E" w:rsidRDefault="31F0AFDC" w:rsidP="00765D0E">
      <w:pPr>
        <w:spacing w:after="0" w:line="276" w:lineRule="auto"/>
        <w:ind w:left="0" w:firstLine="0"/>
        <w:rPr>
          <w:rFonts w:ascii="Garamond" w:eastAsia="Times New Roman" w:hAnsi="Garamond" w:cs="Times New Roman"/>
          <w:b/>
          <w:bCs/>
          <w:color w:val="FF0000"/>
        </w:rPr>
      </w:pPr>
      <w:r w:rsidRPr="00765D0E">
        <w:rPr>
          <w:rFonts w:ascii="Garamond" w:eastAsia="Times New Roman" w:hAnsi="Garamond" w:cs="Times New Roman"/>
          <w:b/>
          <w:bCs/>
          <w:color w:val="FF0000"/>
        </w:rPr>
        <w:t>HUMANITARIAN CRISIS DEEPENS ACROSS THE SAHEL AMID CONFLICT, CLIMATE SHOCKS AND FUNDING GAPS</w:t>
      </w:r>
    </w:p>
    <w:p w14:paraId="0ECED90E" w14:textId="3A642336" w:rsidR="003144BF" w:rsidRPr="00765D0E" w:rsidRDefault="31F0AFDC" w:rsidP="00765D0E">
      <w:pPr>
        <w:spacing w:after="0" w:line="276" w:lineRule="auto"/>
        <w:ind w:left="0" w:firstLine="0"/>
        <w:rPr>
          <w:rFonts w:ascii="Garamond" w:hAnsi="Garamond"/>
        </w:rPr>
      </w:pPr>
      <w:r w:rsidRPr="00765D0E">
        <w:rPr>
          <w:rFonts w:ascii="Garamond" w:eastAsia="Times New Roman" w:hAnsi="Garamond" w:cs="Times New Roman"/>
        </w:rPr>
        <w:t xml:space="preserve">Humanitarian agencies continue to warn that more than 24 million people across the Sahel require urgent humanitarian assistance, with the situation deteriorating as the rainy and lean seasons overlap. The crisis is being driven by the combined effects of armed conflict, displacement, erratic rainfall, desertification, and declining international donor funding. The greatest pressures remain concentrated in Burkina Faso, Mali, Niger, Chad, and northern Nigeria, where millions face worsening food insecurity and restricted humanitarian access. Recent UN assessments indicate that aid agencies are increasingly unable to meet growing needs due to funding shortfalls. </w:t>
      </w:r>
    </w:p>
    <w:p w14:paraId="092DBD10" w14:textId="7302833C" w:rsidR="003144BF" w:rsidRPr="00765D0E" w:rsidRDefault="003144BF" w:rsidP="00765D0E">
      <w:pPr>
        <w:spacing w:after="0" w:line="276" w:lineRule="auto"/>
        <w:rPr>
          <w:rFonts w:ascii="Garamond" w:eastAsia="Times New Roman" w:hAnsi="Garamond" w:cs="Times New Roman"/>
        </w:rPr>
      </w:pPr>
    </w:p>
    <w:p w14:paraId="2A5D6FF1" w14:textId="4AE9745B" w:rsidR="003144BF" w:rsidRPr="00765D0E" w:rsidRDefault="31F0AFDC" w:rsidP="00765D0E">
      <w:pPr>
        <w:spacing w:after="0" w:line="276" w:lineRule="auto"/>
        <w:ind w:left="0" w:firstLine="0"/>
        <w:rPr>
          <w:rFonts w:ascii="Garamond" w:hAnsi="Garamond"/>
        </w:rPr>
      </w:pPr>
      <w:r w:rsidRPr="00765D0E">
        <w:rPr>
          <w:rFonts w:ascii="Garamond" w:eastAsia="Times New Roman" w:hAnsi="Garamond" w:cs="Times New Roman"/>
        </w:rPr>
        <w:t>The early warning implication is that climate-related shocks are increasingly reinforcing insecurity and humanitarian fragility across the Sahel. Heavy rains may improve agricultural prospects in some areas but could also trigger localized flooding, disrupt aid delivery, and increase disease outbreaks. Without sustained humanitarian financing and improved access to vulnerable communities, the region could experience further displacement, heightened communal tensions, and a deterioration in regional security.</w:t>
      </w:r>
    </w:p>
    <w:p w14:paraId="67C25496" w14:textId="55BF6E26" w:rsidR="003144BF" w:rsidRPr="00765D0E" w:rsidRDefault="003144BF" w:rsidP="00765D0E">
      <w:pPr>
        <w:spacing w:after="0" w:line="276" w:lineRule="auto"/>
        <w:ind w:left="276" w:firstLine="0"/>
        <w:rPr>
          <w:rFonts w:ascii="Garamond" w:eastAsia="Times New Roman" w:hAnsi="Garamond" w:cs="Times New Roman"/>
        </w:rPr>
      </w:pPr>
    </w:p>
    <w:p w14:paraId="7CDE8A55" w14:textId="591C4FC4" w:rsidR="003144BF" w:rsidRPr="00765D0E" w:rsidRDefault="31F0AFDC" w:rsidP="00765D0E">
      <w:pPr>
        <w:spacing w:after="0" w:line="276" w:lineRule="auto"/>
        <w:ind w:left="0" w:firstLine="0"/>
        <w:rPr>
          <w:rFonts w:ascii="Garamond" w:hAnsi="Garamond"/>
        </w:rPr>
      </w:pPr>
      <w:r w:rsidRPr="00765D0E">
        <w:rPr>
          <w:rFonts w:ascii="Garamond" w:eastAsia="Times New Roman" w:hAnsi="Garamond" w:cs="Times New Roman"/>
          <w:b/>
          <w:bCs/>
          <w:color w:val="FF0000"/>
        </w:rPr>
        <w:t xml:space="preserve">WEST AFRICA ENTERS PEAK FLOOD SEASON AS HEAVY RAINFALL RAISES REGIONAL DISASTER RISK </w:t>
      </w:r>
    </w:p>
    <w:p w14:paraId="0FD02222" w14:textId="4B819721" w:rsidR="003144BF" w:rsidRPr="00765D0E" w:rsidRDefault="31F0AFDC" w:rsidP="00765D0E">
      <w:pPr>
        <w:spacing w:after="0" w:line="276" w:lineRule="auto"/>
        <w:ind w:left="0" w:firstLine="0"/>
        <w:rPr>
          <w:rFonts w:ascii="Garamond" w:hAnsi="Garamond"/>
        </w:rPr>
      </w:pPr>
      <w:r w:rsidRPr="00765D0E">
        <w:rPr>
          <w:rFonts w:ascii="Garamond" w:eastAsia="Times New Roman" w:hAnsi="Garamond" w:cs="Times New Roman"/>
        </w:rPr>
        <w:t xml:space="preserve">Meteorological and humanitarian monitoring agencies have warned that West Africa is entering a period of heightened flood risk as the 2026 rainy season intensifies. Above-average rainfall is expected across parts of the Gulf of Guinea and sections of the central Sahel, increasing the likelihood of flash floods, river overflow, crop losses, and damage to transport infrastructure. Countries including Nigeria, Niger, Chad, and Cameroon are among those </w:t>
      </w:r>
      <w:r w:rsidRPr="00765D0E">
        <w:rPr>
          <w:rFonts w:ascii="Garamond" w:eastAsia="Times New Roman" w:hAnsi="Garamond" w:cs="Times New Roman"/>
        </w:rPr>
        <w:lastRenderedPageBreak/>
        <w:t xml:space="preserve">expected to experience localized flooding during the coming weeks as soils become saturated and major river systems continue to rise. Recent seasonal outlooks emphasize that rainfall distribution is becoming increasingly erratic due to climate change, complicating disaster preparedness efforts. </w:t>
      </w:r>
    </w:p>
    <w:p w14:paraId="21FFD7BF" w14:textId="1E837B24" w:rsidR="003144BF" w:rsidRPr="00765D0E" w:rsidRDefault="003144BF" w:rsidP="00765D0E">
      <w:pPr>
        <w:spacing w:after="0" w:line="276" w:lineRule="auto"/>
        <w:rPr>
          <w:rFonts w:ascii="Garamond" w:eastAsia="Times New Roman" w:hAnsi="Garamond" w:cs="Times New Roman"/>
        </w:rPr>
      </w:pPr>
    </w:p>
    <w:p w14:paraId="4F6B18D8" w14:textId="488B6AF7" w:rsidR="003144BF" w:rsidRPr="00765D0E" w:rsidRDefault="31F0AFDC" w:rsidP="00765D0E">
      <w:pPr>
        <w:spacing w:after="0" w:line="276" w:lineRule="auto"/>
        <w:ind w:left="0" w:firstLine="0"/>
        <w:rPr>
          <w:rFonts w:ascii="Garamond" w:hAnsi="Garamond"/>
        </w:rPr>
      </w:pPr>
      <w:r w:rsidRPr="00765D0E">
        <w:rPr>
          <w:rFonts w:ascii="Garamond" w:eastAsia="Times New Roman" w:hAnsi="Garamond" w:cs="Times New Roman"/>
        </w:rPr>
        <w:t>The early warning implication is that flood events could rapidly evolve into wider humanitarian emergencies, particularly in communities already affected by conflict and food insecurity. Flooding during the peak growing season could destroy crops, contaminate water sources, displace vulnerable populations, and increase the incidence of waterborne diseases. Strengthening early warning systems, pre-positioning relief supplies, and enhancing community preparedness will be critical to reducing the socio-economic and security impacts of the anticipated floods.</w:t>
      </w:r>
    </w:p>
    <w:p w14:paraId="695C8F53" w14:textId="3416F07C" w:rsidR="003144BF" w:rsidRPr="00765D0E" w:rsidRDefault="003144BF" w:rsidP="00765D0E">
      <w:pPr>
        <w:spacing w:after="0" w:line="276" w:lineRule="auto"/>
        <w:ind w:left="0" w:right="0" w:firstLine="0"/>
        <w:rPr>
          <w:rFonts w:ascii="Garamond" w:eastAsia="Times New Roman" w:hAnsi="Garamond" w:cs="Times New Roman"/>
        </w:rPr>
      </w:pPr>
    </w:p>
    <w:p w14:paraId="1F0E43BA" w14:textId="6936F378" w:rsidR="79201055" w:rsidRPr="00765D0E" w:rsidRDefault="79201055" w:rsidP="00765D0E">
      <w:pPr>
        <w:spacing w:line="276" w:lineRule="auto"/>
        <w:ind w:left="0" w:firstLine="0"/>
        <w:rPr>
          <w:rFonts w:ascii="Garamond" w:eastAsia="Times New Roman" w:hAnsi="Garamond" w:cs="Times New Roman"/>
          <w:b/>
          <w:bCs/>
          <w:u w:val="single"/>
        </w:rPr>
      </w:pPr>
    </w:p>
    <w:p w14:paraId="6A3E5995" w14:textId="7416E13B" w:rsidR="00921835" w:rsidRPr="00765D0E" w:rsidRDefault="00DE1F32" w:rsidP="00765D0E">
      <w:pPr>
        <w:spacing w:line="276" w:lineRule="auto"/>
        <w:ind w:left="0" w:firstLine="0"/>
        <w:rPr>
          <w:rFonts w:ascii="Garamond" w:hAnsi="Garamond"/>
        </w:rPr>
      </w:pPr>
      <w:r w:rsidRPr="00765D0E">
        <w:rPr>
          <w:rFonts w:ascii="Garamond" w:eastAsia="Times New Roman" w:hAnsi="Garamond" w:cs="Times New Roman"/>
          <w:b/>
          <w:bCs/>
          <w:u w:val="single"/>
        </w:rPr>
        <w:t xml:space="preserve">NATIONAL AND INTERNATIONAL SECURITY </w:t>
      </w:r>
    </w:p>
    <w:p w14:paraId="3105AAD6" w14:textId="0BEB774C" w:rsidR="003144BF" w:rsidRPr="00765D0E" w:rsidRDefault="003144BF" w:rsidP="00765D0E">
      <w:pPr>
        <w:spacing w:after="0" w:line="276" w:lineRule="auto"/>
        <w:ind w:left="0" w:firstLine="0"/>
        <w:rPr>
          <w:rFonts w:ascii="Garamond" w:eastAsia="Times New Roman" w:hAnsi="Garamond" w:cs="Times New Roman"/>
          <w:b/>
          <w:bCs/>
          <w:u w:val="single"/>
        </w:rPr>
      </w:pPr>
    </w:p>
    <w:p w14:paraId="661A9490" w14:textId="2483E1EA" w:rsidR="003144BF" w:rsidRPr="00D648AE" w:rsidRDefault="762C7EA0" w:rsidP="00765D0E">
      <w:pPr>
        <w:spacing w:after="200" w:line="276" w:lineRule="auto"/>
        <w:ind w:left="0" w:firstLine="0"/>
        <w:rPr>
          <w:rFonts w:ascii="Garamond" w:eastAsia="Times New Roman" w:hAnsi="Garamond" w:cs="Times New Roman"/>
          <w:b/>
          <w:bCs/>
          <w:color w:val="00B050"/>
        </w:rPr>
      </w:pPr>
      <w:r w:rsidRPr="00D648AE">
        <w:rPr>
          <w:rFonts w:ascii="Garamond" w:eastAsia="Times New Roman" w:hAnsi="Garamond" w:cs="Times New Roman"/>
          <w:b/>
          <w:bCs/>
          <w:color w:val="00B050"/>
        </w:rPr>
        <w:t>DE-ESCALATION FRAMEWORKS AND CHOKE-POINT SECURITY IN VOLATILE WATERWAYS</w:t>
      </w:r>
    </w:p>
    <w:p w14:paraId="7333BFDA" w14:textId="1DA3276D" w:rsidR="003144BF" w:rsidRPr="00765D0E" w:rsidRDefault="762C7EA0"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A critical development in international security architecture emerged this week through diplomatic backchannels regarding volatile energy corridors. Recent agreements and memorandums of understanding surrounding major Middle Eastern state actors have introduced a fragile window of opportunity to stabilize the global economy. However, translating these diplomatic frameworks into tangible security remains highly volatile; multinational military missions, spearheaded by European naval forces, are actively organizing to enforce unconditional and unrestricted freedom of navigation through critical economic choke points like the Strait of Hormuz against non-state proxies and state-sponsored maritime disruptions.</w:t>
      </w:r>
    </w:p>
    <w:p w14:paraId="78F8A6A2" w14:textId="2545A0B6" w:rsidR="003144BF" w:rsidRPr="00765D0E" w:rsidRDefault="762C7EA0"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The early warning implication is that relying on fragile diplomatic </w:t>
      </w:r>
      <w:proofErr w:type="spellStart"/>
      <w:r w:rsidRPr="00765D0E">
        <w:rPr>
          <w:rFonts w:ascii="Garamond" w:eastAsia="Times New Roman" w:hAnsi="Garamond" w:cs="Times New Roman"/>
          <w:color w:val="000000" w:themeColor="text1"/>
        </w:rPr>
        <w:t>detentes</w:t>
      </w:r>
      <w:proofErr w:type="spellEnd"/>
      <w:r w:rsidRPr="00765D0E">
        <w:rPr>
          <w:rFonts w:ascii="Garamond" w:eastAsia="Times New Roman" w:hAnsi="Garamond" w:cs="Times New Roman"/>
          <w:color w:val="000000" w:themeColor="text1"/>
        </w:rPr>
        <w:t xml:space="preserve"> without a sustained, forward-deployed naval presence leaves vital global energy supply lines acutely vulnerable to sudden proxy sabotage. Maritime powers must rapidly scale up joint-naval patrol frequencies, establish real-time maritime intelligence distribution networks among merchant fleets, and implement strict rules of engagement to neutralize low-signature maritime threats before they trigger global economic paralysis.</w:t>
      </w:r>
    </w:p>
    <w:p w14:paraId="751C917F" w14:textId="77777777" w:rsidR="00D648AE" w:rsidRDefault="00D648AE" w:rsidP="00765D0E">
      <w:pPr>
        <w:spacing w:after="200" w:line="276" w:lineRule="auto"/>
        <w:ind w:left="0" w:firstLine="0"/>
        <w:rPr>
          <w:rFonts w:ascii="Garamond" w:eastAsia="Times New Roman" w:hAnsi="Garamond" w:cs="Times New Roman"/>
          <w:b/>
          <w:bCs/>
          <w:color w:val="FF0000"/>
        </w:rPr>
      </w:pPr>
    </w:p>
    <w:p w14:paraId="73E9910E" w14:textId="0329C94F" w:rsidR="003144BF" w:rsidRPr="00D648AE" w:rsidRDefault="762C7EA0" w:rsidP="00765D0E">
      <w:pPr>
        <w:spacing w:after="200" w:line="276" w:lineRule="auto"/>
        <w:ind w:left="0" w:firstLine="0"/>
        <w:rPr>
          <w:rFonts w:ascii="Garamond" w:hAnsi="Garamond"/>
          <w:color w:val="00B050"/>
        </w:rPr>
      </w:pPr>
      <w:r w:rsidRPr="00D648AE">
        <w:rPr>
          <w:rFonts w:ascii="Garamond" w:eastAsia="Times New Roman" w:hAnsi="Garamond" w:cs="Times New Roman"/>
          <w:b/>
          <w:bCs/>
          <w:color w:val="00B050"/>
        </w:rPr>
        <w:t>MILITARY DOCTRINE TRANSITION TOWARD MULTI-DOMAIN ELECTRONIC WARFARE</w:t>
      </w:r>
    </w:p>
    <w:p w14:paraId="58FFD6EF" w14:textId="47275ACC" w:rsidR="003144BF" w:rsidRPr="00765D0E" w:rsidRDefault="762C7EA0"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Operationally, state defense departments aggressively pivoted away from legacy cybersecurity frameworks this week toward real-time, multi-domain electronic and tactical communication defense. The transition of Next-Generation Command and Control systems from theoretical prototyping to active operational delivery marks a turning point in modern combat doctrine. Driven by hard-learned lessons from modern gray-zone conflicts, the integration of </w:t>
      </w:r>
      <w:r w:rsidRPr="00765D0E">
        <w:rPr>
          <w:rFonts w:ascii="Garamond" w:eastAsia="Times New Roman" w:hAnsi="Garamond" w:cs="Times New Roman"/>
          <w:color w:val="000000" w:themeColor="text1"/>
        </w:rPr>
        <w:lastRenderedPageBreak/>
        <w:t>centralized data baselines across coalition forces is focusing heavily on the contested digital environment, building automated, resilient software capabilities that allow joint task forces to maintain command infrastructure even under sustained electronic jamming or infrastructure degradation.</w:t>
      </w:r>
    </w:p>
    <w:p w14:paraId="66156E19" w14:textId="4DD4D352" w:rsidR="003144BF" w:rsidRPr="00765D0E" w:rsidRDefault="762C7EA0"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The early warning implication is that as military operations become entirely dependent on centralized digital and electronic baselines, any successful electronic warfare penetration can instantly paralyze entire theater commands. Defense apparatuses must immediately mandate the deployment of autonomous, decentralized communication nodes, execute rigorous analog fallback training for field personnel, and continuously patch vulnerabilities within automated software architectures to withstand sustained electronic degradation from sophisticated adversaries.</w:t>
      </w:r>
    </w:p>
    <w:p w14:paraId="17E0BD37" w14:textId="04ACC5AC" w:rsidR="003144BF" w:rsidRPr="00765D0E" w:rsidRDefault="003144BF" w:rsidP="00765D0E">
      <w:pPr>
        <w:spacing w:after="0" w:line="276" w:lineRule="auto"/>
        <w:ind w:left="0" w:firstLine="0"/>
        <w:rPr>
          <w:rFonts w:ascii="Garamond" w:eastAsia="Times New Roman" w:hAnsi="Garamond" w:cs="Times New Roman"/>
          <w:b/>
          <w:bCs/>
        </w:rPr>
      </w:pPr>
    </w:p>
    <w:p w14:paraId="4A438E3E" w14:textId="35754058" w:rsidR="003144BF" w:rsidRPr="00765D0E" w:rsidRDefault="2C7526E1" w:rsidP="00765D0E">
      <w:pPr>
        <w:spacing w:after="200" w:line="276" w:lineRule="auto"/>
        <w:ind w:left="0" w:firstLine="0"/>
        <w:rPr>
          <w:rFonts w:ascii="Garamond" w:hAnsi="Garamond"/>
        </w:rPr>
      </w:pPr>
      <w:r w:rsidRPr="00765D0E">
        <w:rPr>
          <w:rFonts w:ascii="Garamond" w:eastAsia="Times New Roman" w:hAnsi="Garamond" w:cs="Times New Roman"/>
          <w:b/>
          <w:bCs/>
          <w:color w:val="FFC000" w:themeColor="accent4"/>
        </w:rPr>
        <w:t>REGIONAL ALIGNMENT AND DEFENSE RECONFIGURATION IN THE EURO-ATLANTIC</w:t>
      </w:r>
    </w:p>
    <w:p w14:paraId="09A5D40B" w14:textId="391F242D" w:rsidR="003144BF" w:rsidRPr="00765D0E" w:rsidRDefault="2C7526E1"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A significant diplomatic shift occurred this week as European leaders from France, Germany, Italy, Poland, and the United Kingdom convened in Berlin to restructure regional security frameworks. Faced with persistent regional instability and shifting geopolitical dynamics, European powers are actively transitioning toward an independent strategic responsibility model. The core of this ministerial summit focused on an aggressive commitment to defense industrial cooperation, accelerating the joint development of deep precision strike capabilities, integrated air defense, and autonomous systems to secure maritime routes and fortify the continent's defense baseline ahead of the upcoming Ankara summit.</w:t>
      </w:r>
    </w:p>
    <w:p w14:paraId="594C3E9A" w14:textId="17ADB02F" w:rsidR="003144BF" w:rsidRPr="00765D0E" w:rsidRDefault="2C7526E1" w:rsidP="00765D0E">
      <w:pPr>
        <w:spacing w:after="200" w:line="276" w:lineRule="auto"/>
        <w:ind w:left="0" w:firstLine="0"/>
        <w:rPr>
          <w:rFonts w:ascii="Garamond" w:hAnsi="Garamond"/>
        </w:rPr>
      </w:pPr>
      <w:r w:rsidRPr="00765D0E">
        <w:rPr>
          <w:rFonts w:ascii="Garamond" w:eastAsia="Times New Roman" w:hAnsi="Garamond" w:cs="Times New Roman"/>
          <w:color w:val="000000" w:themeColor="text1"/>
        </w:rPr>
        <w:t>The early warning implication is that the shift toward independent European strategic responsibility will fundamentally alter historical security alliances and demand rapid industrial scaling. Governments must aggressively harmonize procurement timelines, streamline cross-border defense supply chains, and finalize joint operational doctrines to ensure these newly formed defense coalitions can independently deter asymmetric threats without compromising broader international stability.</w:t>
      </w:r>
    </w:p>
    <w:p w14:paraId="660DE890" w14:textId="77777777" w:rsidR="00765D0E" w:rsidRDefault="00765D0E" w:rsidP="00765D0E">
      <w:pPr>
        <w:spacing w:after="200" w:line="276" w:lineRule="auto"/>
        <w:ind w:left="0" w:firstLine="0"/>
        <w:rPr>
          <w:rFonts w:ascii="Garamond" w:eastAsia="Times New Roman" w:hAnsi="Garamond" w:cs="Times New Roman"/>
          <w:b/>
          <w:bCs/>
          <w:color w:val="FFC000" w:themeColor="accent4"/>
        </w:rPr>
      </w:pPr>
    </w:p>
    <w:p w14:paraId="6D63D7E9" w14:textId="5DC4E83A" w:rsidR="003144BF" w:rsidRPr="00765D0E" w:rsidRDefault="2C7526E1" w:rsidP="00765D0E">
      <w:pPr>
        <w:spacing w:after="200" w:line="276" w:lineRule="auto"/>
        <w:ind w:left="0" w:firstLine="0"/>
        <w:rPr>
          <w:rFonts w:ascii="Garamond" w:eastAsia="Times New Roman" w:hAnsi="Garamond" w:cs="Times New Roman"/>
          <w:b/>
          <w:bCs/>
          <w:color w:val="FFC000" w:themeColor="accent4"/>
        </w:rPr>
      </w:pPr>
      <w:r w:rsidRPr="00765D0E">
        <w:rPr>
          <w:rFonts w:ascii="Garamond" w:eastAsia="Times New Roman" w:hAnsi="Garamond" w:cs="Times New Roman"/>
          <w:b/>
          <w:bCs/>
          <w:color w:val="FFC000" w:themeColor="accent4"/>
        </w:rPr>
        <w:t>TACTICAL RECONFIGURATION IN INDO-PACIFIC DEFENSE CORRIDORS</w:t>
      </w:r>
    </w:p>
    <w:p w14:paraId="247A5A94" w14:textId="719431DA" w:rsidR="003144BF" w:rsidRPr="00765D0E" w:rsidRDefault="2C7526E1"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The Indo-Pacific theater witnessed rapid bilateral and multilateral adjustments this week aimed at preserving regional stability against rising contested zones. High-level bilateral meetings in Seoul between South Korean and Japanese defense chiefs signaled an unprecedented expansion of operational security cooperation, systematically bypassing long-standing political sensitivities to implement joint military site visits and expanded intelligence sharing. Simultaneously, the formal enforcement of the Canada–Japan Equipment and Technology Transfer Agreement (ETTA) underscores a broader international push to transition standard trade relations into locked-in military industrial partnerships, optimizing the flow of critical minerals, aerospace components, and advanced technologies.</w:t>
      </w:r>
    </w:p>
    <w:p w14:paraId="3A93BF34" w14:textId="66B6AD87" w:rsidR="003144BF" w:rsidRDefault="2C7526E1"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lastRenderedPageBreak/>
        <w:t xml:space="preserve">The early warning implication is that the consolidation of targeted bilateral military-industrial partnerships in the Pacific will likely provoke aggressive counter-posturing from regional competitors. To mitigate rapid escalation, participating nations must establish transparent crisis-communication hotlines, balance technology transfer agreements with robust </w:t>
      </w:r>
      <w:bookmarkStart w:id="0" w:name="_Int_wsgVW7YO"/>
      <w:r w:rsidRPr="00765D0E">
        <w:rPr>
          <w:rFonts w:ascii="Garamond" w:eastAsia="Times New Roman" w:hAnsi="Garamond" w:cs="Times New Roman"/>
          <w:color w:val="000000" w:themeColor="text1"/>
        </w:rPr>
        <w:t>counter-espionage</w:t>
      </w:r>
      <w:bookmarkEnd w:id="0"/>
      <w:r w:rsidRPr="00765D0E">
        <w:rPr>
          <w:rFonts w:ascii="Garamond" w:eastAsia="Times New Roman" w:hAnsi="Garamond" w:cs="Times New Roman"/>
          <w:color w:val="000000" w:themeColor="text1"/>
        </w:rPr>
        <w:t xml:space="preserve"> </w:t>
      </w:r>
      <w:r w:rsidR="27FD8700" w:rsidRPr="00765D0E">
        <w:rPr>
          <w:rFonts w:ascii="Garamond" w:eastAsia="Times New Roman" w:hAnsi="Garamond" w:cs="Times New Roman"/>
          <w:color w:val="000000" w:themeColor="text1"/>
        </w:rPr>
        <w:t>frameworks and</w:t>
      </w:r>
      <w:r w:rsidRPr="00765D0E">
        <w:rPr>
          <w:rFonts w:ascii="Garamond" w:eastAsia="Times New Roman" w:hAnsi="Garamond" w:cs="Times New Roman"/>
          <w:color w:val="000000" w:themeColor="text1"/>
        </w:rPr>
        <w:t xml:space="preserve"> integrate these bilateral pacts into a cohesive multilateral deterrent architecture.</w:t>
      </w:r>
    </w:p>
    <w:p w14:paraId="11B9B538" w14:textId="77777777" w:rsidR="00765D0E" w:rsidRDefault="00765D0E" w:rsidP="00765D0E">
      <w:pPr>
        <w:spacing w:after="200" w:line="276" w:lineRule="auto"/>
        <w:ind w:left="0" w:firstLine="0"/>
        <w:rPr>
          <w:rFonts w:ascii="Garamond" w:eastAsia="Times New Roman" w:hAnsi="Garamond" w:cs="Times New Roman"/>
          <w:b/>
          <w:bCs/>
          <w:color w:val="000000" w:themeColor="text1"/>
        </w:rPr>
      </w:pPr>
    </w:p>
    <w:p w14:paraId="46524846" w14:textId="3E9FC0F1" w:rsidR="00765D0E" w:rsidRPr="00765D0E" w:rsidRDefault="00765D0E" w:rsidP="00765D0E">
      <w:pPr>
        <w:spacing w:after="200" w:line="276" w:lineRule="auto"/>
        <w:ind w:left="0" w:firstLine="0"/>
        <w:rPr>
          <w:rFonts w:ascii="Garamond" w:eastAsia="Times New Roman" w:hAnsi="Garamond" w:cs="Times New Roman"/>
          <w:b/>
          <w:bCs/>
          <w:color w:val="FFC000" w:themeColor="accent4"/>
        </w:rPr>
      </w:pPr>
      <w:r w:rsidRPr="00765D0E">
        <w:rPr>
          <w:rFonts w:ascii="Garamond" w:eastAsia="Times New Roman" w:hAnsi="Garamond" w:cs="Times New Roman"/>
          <w:b/>
          <w:bCs/>
          <w:color w:val="FFC000" w:themeColor="accent4"/>
        </w:rPr>
        <w:t>US AND IRAN EXCHANGE STRIKES AND ACCUSE EACH OTHER OF VIOLATING CEASEFIRE</w:t>
      </w:r>
    </w:p>
    <w:p w14:paraId="5DAB91ED"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The United States launched fresh airstrikes on Iranian military targets after a drone attack damaged the Panama-flagged tanker MT Kiku in the Strait of Hormuz, accusing Tehran of violating a recent ceasefire agreement. Iran denied responsibility, condemned the strikes as ceasefire breaches, and retaliated by firing missiles and drones at US facilities in Kuwait and Bahrain, although no US casualties were reported. Both sides accused each other of undermining the 17 June memorandum of understanding. The escalating confrontation has heightened tensions around the strategic Strait of Hormuz, threatening global energy supplies, maritime security, regional stability, and ongoing diplomatic negotiations.</w:t>
      </w:r>
    </w:p>
    <w:p w14:paraId="7D0DA26F" w14:textId="2CA9645E"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The renewed exchange of military strikes signals a high risk of further escalation, increasing the likelihood of disruptions to maritime trade, energy supplies, and regional security across the Gulf, with potential global economic consequences. For early warning practitioners, key indicators to monitor include increased military deployments, threats to commercial shipping in the Strait of Hormuz, activation of regional air </w:t>
      </w:r>
      <w:proofErr w:type="spellStart"/>
      <w:r w:rsidRPr="00765D0E">
        <w:rPr>
          <w:rFonts w:ascii="Garamond" w:eastAsia="Times New Roman" w:hAnsi="Garamond" w:cs="Times New Roman"/>
          <w:color w:val="000000" w:themeColor="text1"/>
        </w:rPr>
        <w:t>defence</w:t>
      </w:r>
      <w:proofErr w:type="spellEnd"/>
      <w:r w:rsidRPr="00765D0E">
        <w:rPr>
          <w:rFonts w:ascii="Garamond" w:eastAsia="Times New Roman" w:hAnsi="Garamond" w:cs="Times New Roman"/>
          <w:color w:val="000000" w:themeColor="text1"/>
        </w:rPr>
        <w:t xml:space="preserve"> systems, and any breakdown of diplomatic or ceasefire mechanisms that could trigger a broader conflict.</w:t>
      </w:r>
    </w:p>
    <w:p w14:paraId="1C324047" w14:textId="77777777" w:rsidR="00765D0E" w:rsidRDefault="00765D0E" w:rsidP="00765D0E">
      <w:pPr>
        <w:spacing w:after="200" w:line="276" w:lineRule="auto"/>
        <w:ind w:left="0" w:firstLine="0"/>
        <w:rPr>
          <w:rFonts w:ascii="Garamond" w:eastAsia="Times New Roman" w:hAnsi="Garamond" w:cs="Times New Roman"/>
          <w:b/>
          <w:bCs/>
          <w:color w:val="FFC000" w:themeColor="accent4"/>
        </w:rPr>
      </w:pPr>
    </w:p>
    <w:p w14:paraId="0F1D73EA" w14:textId="71E5E940" w:rsidR="00765D0E" w:rsidRPr="00765D0E" w:rsidRDefault="00765D0E" w:rsidP="00765D0E">
      <w:pPr>
        <w:spacing w:after="200" w:line="276" w:lineRule="auto"/>
        <w:ind w:left="0" w:firstLine="0"/>
        <w:rPr>
          <w:rFonts w:ascii="Garamond" w:eastAsia="Times New Roman" w:hAnsi="Garamond" w:cs="Times New Roman"/>
          <w:b/>
          <w:bCs/>
          <w:color w:val="FFC000" w:themeColor="accent4"/>
        </w:rPr>
      </w:pPr>
      <w:r w:rsidRPr="00765D0E">
        <w:rPr>
          <w:rFonts w:ascii="Garamond" w:eastAsia="Times New Roman" w:hAnsi="Garamond" w:cs="Times New Roman"/>
          <w:b/>
          <w:bCs/>
          <w:color w:val="FFC000" w:themeColor="accent4"/>
        </w:rPr>
        <w:t>#ENDSARS: DNA CONFIRMS UNIDENTIFIED BODY AS JOURNALIST, PELUMI ONIFADE</w:t>
      </w:r>
    </w:p>
    <w:p w14:paraId="77F48796"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A DNA report presented before the Lagos State Coroner Court has confirmed that an unidentified body is that of journalist </w:t>
      </w:r>
      <w:proofErr w:type="spellStart"/>
      <w:r w:rsidRPr="00765D0E">
        <w:rPr>
          <w:rFonts w:ascii="Garamond" w:eastAsia="Times New Roman" w:hAnsi="Garamond" w:cs="Times New Roman"/>
          <w:color w:val="000000" w:themeColor="text1"/>
        </w:rPr>
        <w:t>Pelumi</w:t>
      </w:r>
      <w:proofErr w:type="spellEnd"/>
      <w:r w:rsidRPr="00765D0E">
        <w:rPr>
          <w:rFonts w:ascii="Garamond" w:eastAsia="Times New Roman" w:hAnsi="Garamond" w:cs="Times New Roman"/>
          <w:color w:val="000000" w:themeColor="text1"/>
        </w:rPr>
        <w:t xml:space="preserve"> Onifade, who disappeared while covering the #EndSARS protests in October 2020. The confirmation followed a DNA match with his mother’s sample. The inquest stems from a wrongful-death suit filed by Media Rights Agenda and Onifade’s family after a Federal High Court ordered an investigation into his death. While the coroner has received the DNA results, LASUTH has yet to submit the autopsy report despite repeated directives. The court warned of possible enforcement measures and adjourned proceedings to July 7, 2026.</w:t>
      </w:r>
    </w:p>
    <w:p w14:paraId="56A64A4B" w14:textId="797C3B11"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The confirmation of </w:t>
      </w:r>
      <w:proofErr w:type="spellStart"/>
      <w:r w:rsidRPr="00765D0E">
        <w:rPr>
          <w:rFonts w:ascii="Garamond" w:eastAsia="Times New Roman" w:hAnsi="Garamond" w:cs="Times New Roman"/>
          <w:color w:val="000000" w:themeColor="text1"/>
        </w:rPr>
        <w:t>Pelumi</w:t>
      </w:r>
      <w:proofErr w:type="spellEnd"/>
      <w:r w:rsidRPr="00765D0E">
        <w:rPr>
          <w:rFonts w:ascii="Garamond" w:eastAsia="Times New Roman" w:hAnsi="Garamond" w:cs="Times New Roman"/>
          <w:color w:val="000000" w:themeColor="text1"/>
        </w:rPr>
        <w:t xml:space="preserve"> Onifade's identity after years of uncertainty highlights persistent concerns over accountability, delayed justice, and institutional responsiveness in cases involving security forces, factors that can deepen public distrust and fuel grievances. From an early warning perspective, prolonged delays in investigations, non-compliance with judicial </w:t>
      </w:r>
      <w:r w:rsidRPr="00765D0E">
        <w:rPr>
          <w:rFonts w:ascii="Garamond" w:eastAsia="Times New Roman" w:hAnsi="Garamond" w:cs="Times New Roman"/>
          <w:color w:val="000000" w:themeColor="text1"/>
        </w:rPr>
        <w:lastRenderedPageBreak/>
        <w:t>directives, and unresolved cases linked to protests are indicators of potential social unrest, renewed demands for justice, and strained state–citizen relations.</w:t>
      </w:r>
    </w:p>
    <w:p w14:paraId="6680801D" w14:textId="77777777" w:rsidR="00765D0E" w:rsidRDefault="00765D0E" w:rsidP="00765D0E">
      <w:pPr>
        <w:spacing w:after="200" w:line="276" w:lineRule="auto"/>
        <w:ind w:left="0" w:firstLine="0"/>
        <w:rPr>
          <w:rFonts w:ascii="Garamond" w:eastAsia="Times New Roman" w:hAnsi="Garamond" w:cs="Times New Roman"/>
          <w:b/>
          <w:bCs/>
          <w:color w:val="000000" w:themeColor="text1"/>
        </w:rPr>
      </w:pPr>
    </w:p>
    <w:p w14:paraId="447D0765" w14:textId="4ED8995E" w:rsidR="00765D0E" w:rsidRPr="00765D0E" w:rsidRDefault="00765D0E" w:rsidP="00765D0E">
      <w:pPr>
        <w:spacing w:after="200" w:line="276" w:lineRule="auto"/>
        <w:ind w:left="0" w:firstLine="0"/>
        <w:rPr>
          <w:rFonts w:ascii="Garamond" w:eastAsia="Times New Roman" w:hAnsi="Garamond" w:cs="Times New Roman"/>
          <w:b/>
          <w:bCs/>
          <w:color w:val="FFC000"/>
        </w:rPr>
      </w:pPr>
      <w:r w:rsidRPr="00765D0E">
        <w:rPr>
          <w:rFonts w:ascii="Garamond" w:eastAsia="Times New Roman" w:hAnsi="Garamond" w:cs="Times New Roman"/>
          <w:b/>
          <w:bCs/>
          <w:color w:val="FFC000"/>
        </w:rPr>
        <w:t>BURKINA FASO SEVERS DIPLOMATIC TIES WITH FRANCE</w:t>
      </w:r>
    </w:p>
    <w:p w14:paraId="0B9199F7"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Burkina Faso has severed diplomatic relations with France, accusing its former colonial ruler of pursuing "neo-colonial ambitions," supporting subversive networks, and undermining the country internationally. France rejected the allegations as "hostile and unfounded" and advised its citizens to exercise heightened vigilance. Relations have steadily deteriorated since Captain Ibrahim Traoré seized power in a 2022 coup, expelled French troops, and strengthened ties with Russia and China. The junta has also abandoned its promise to restore democracy, dissolved political parties, and joined Mali and Niger in the Alliance of Sahel States after leaving ECOWAS. France has had no ambassador in Burkina Faso since 2023.</w:t>
      </w:r>
    </w:p>
    <w:p w14:paraId="6BCC5E43"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The breakdown in diplomatic relations between Burkina Faso and France signals deepening geopolitical realignment in the Sahel, with potential implications for regional security cooperation, counterterrorism efforts, and foreign investment. From an early warning perspective, escalating anti-Western rhetoric, weakening diplomatic engagement, and closer alignment with alternative external partners could heighten regional polarization, complicate conflict management, and increase the risk of political and security instability across West Africa.</w:t>
      </w:r>
    </w:p>
    <w:p w14:paraId="02543337"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p>
    <w:p w14:paraId="733D815F" w14:textId="655D9ADA" w:rsidR="00765D0E" w:rsidRPr="00765D0E" w:rsidRDefault="00765D0E" w:rsidP="00765D0E">
      <w:pPr>
        <w:spacing w:after="200" w:line="276" w:lineRule="auto"/>
        <w:ind w:left="0" w:firstLine="0"/>
        <w:rPr>
          <w:rFonts w:ascii="Garamond" w:eastAsia="Times New Roman" w:hAnsi="Garamond" w:cs="Times New Roman"/>
          <w:b/>
          <w:bCs/>
          <w:color w:val="FFC000" w:themeColor="accent4"/>
        </w:rPr>
      </w:pPr>
      <w:r w:rsidRPr="00765D0E">
        <w:rPr>
          <w:rFonts w:ascii="Garamond" w:eastAsia="Times New Roman" w:hAnsi="Garamond" w:cs="Times New Roman"/>
          <w:b/>
          <w:bCs/>
          <w:color w:val="FFC000" w:themeColor="accent4"/>
        </w:rPr>
        <w:t>BENUE: MIYETTI ALLAH CHAIR KILLED IN AMBUSH AFTER PEACE MEETING</w:t>
      </w:r>
    </w:p>
    <w:p w14:paraId="199902CA"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The Chairman of the </w:t>
      </w:r>
      <w:proofErr w:type="spellStart"/>
      <w:r w:rsidRPr="00765D0E">
        <w:rPr>
          <w:rFonts w:ascii="Garamond" w:eastAsia="Times New Roman" w:hAnsi="Garamond" w:cs="Times New Roman"/>
          <w:color w:val="000000" w:themeColor="text1"/>
        </w:rPr>
        <w:t>Miyetti</w:t>
      </w:r>
      <w:proofErr w:type="spellEnd"/>
      <w:r w:rsidRPr="00765D0E">
        <w:rPr>
          <w:rFonts w:ascii="Garamond" w:eastAsia="Times New Roman" w:hAnsi="Garamond" w:cs="Times New Roman"/>
          <w:color w:val="000000" w:themeColor="text1"/>
        </w:rPr>
        <w:t xml:space="preserve"> Allah Cattle Breeders Association of Nigeria (MACBAN) in Benue State, Ardo </w:t>
      </w:r>
      <w:proofErr w:type="spellStart"/>
      <w:r w:rsidRPr="00765D0E">
        <w:rPr>
          <w:rFonts w:ascii="Garamond" w:eastAsia="Times New Roman" w:hAnsi="Garamond" w:cs="Times New Roman"/>
          <w:color w:val="000000" w:themeColor="text1"/>
        </w:rPr>
        <w:t>Risku</w:t>
      </w:r>
      <w:proofErr w:type="spellEnd"/>
      <w:r w:rsidRPr="00765D0E">
        <w:rPr>
          <w:rFonts w:ascii="Garamond" w:eastAsia="Times New Roman" w:hAnsi="Garamond" w:cs="Times New Roman"/>
          <w:color w:val="000000" w:themeColor="text1"/>
        </w:rPr>
        <w:t xml:space="preserve"> Muhammad, and his associate, Yakubu Isah, were killed in an ambush by unidentified gunmen near </w:t>
      </w:r>
      <w:proofErr w:type="spellStart"/>
      <w:r w:rsidRPr="00765D0E">
        <w:rPr>
          <w:rFonts w:ascii="Garamond" w:eastAsia="Times New Roman" w:hAnsi="Garamond" w:cs="Times New Roman"/>
          <w:color w:val="000000" w:themeColor="text1"/>
        </w:rPr>
        <w:t>Okudu</w:t>
      </w:r>
      <w:proofErr w:type="spellEnd"/>
      <w:r w:rsidRPr="00765D0E">
        <w:rPr>
          <w:rFonts w:ascii="Garamond" w:eastAsia="Times New Roman" w:hAnsi="Garamond" w:cs="Times New Roman"/>
          <w:color w:val="000000" w:themeColor="text1"/>
        </w:rPr>
        <w:t xml:space="preserve"> in Otukpo Local Government Area. The attack occurred shortly after they attended a peace and security meeting in </w:t>
      </w:r>
      <w:proofErr w:type="spellStart"/>
      <w:r w:rsidRPr="00765D0E">
        <w:rPr>
          <w:rFonts w:ascii="Garamond" w:eastAsia="Times New Roman" w:hAnsi="Garamond" w:cs="Times New Roman"/>
          <w:color w:val="000000" w:themeColor="text1"/>
        </w:rPr>
        <w:t>neighbouring</w:t>
      </w:r>
      <w:proofErr w:type="spellEnd"/>
      <w:r w:rsidRPr="00765D0E">
        <w:rPr>
          <w:rFonts w:ascii="Garamond" w:eastAsia="Times New Roman" w:hAnsi="Garamond" w:cs="Times New Roman"/>
          <w:color w:val="000000" w:themeColor="text1"/>
        </w:rPr>
        <w:t xml:space="preserve"> </w:t>
      </w:r>
      <w:proofErr w:type="spellStart"/>
      <w:r w:rsidRPr="00765D0E">
        <w:rPr>
          <w:rFonts w:ascii="Garamond" w:eastAsia="Times New Roman" w:hAnsi="Garamond" w:cs="Times New Roman"/>
          <w:color w:val="000000" w:themeColor="text1"/>
        </w:rPr>
        <w:t>Ohimini</w:t>
      </w:r>
      <w:proofErr w:type="spellEnd"/>
      <w:r w:rsidRPr="00765D0E">
        <w:rPr>
          <w:rFonts w:ascii="Garamond" w:eastAsia="Times New Roman" w:hAnsi="Garamond" w:cs="Times New Roman"/>
          <w:color w:val="000000" w:themeColor="text1"/>
        </w:rPr>
        <w:t xml:space="preserve"> LGA. The incident has heightened tensions and raised fears of reprisals and renewed insecurity in the area. Local government officials and the Benue State Police Command confirmed the killings, appealed for calm, and assured residents that investigations were underway to identify and prosecute those responsible.</w:t>
      </w:r>
    </w:p>
    <w:p w14:paraId="1E0CD1BB"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The targeted killing of a prominent community leader immediately after a peace and security meeting is a significant early warning indicator of efforts to undermine local peacebuilding initiatives and could trigger retaliatory violence between herder and farming communities. The government should closely monitor community reactions, hate speech, population movements, and the effectiveness of security deployments, as any failure to contain tensions could escalate into wider communal violence across Benue and the middle belt.</w:t>
      </w:r>
    </w:p>
    <w:p w14:paraId="6CD6BE4F" w14:textId="64069F03" w:rsidR="00765D0E" w:rsidRDefault="00765D0E" w:rsidP="00765D0E">
      <w:pPr>
        <w:spacing w:after="200" w:line="276" w:lineRule="auto"/>
        <w:ind w:left="0" w:firstLine="0"/>
        <w:rPr>
          <w:rFonts w:ascii="Garamond" w:eastAsia="Times New Roman" w:hAnsi="Garamond" w:cs="Times New Roman"/>
          <w:color w:val="000000" w:themeColor="text1"/>
        </w:rPr>
      </w:pPr>
    </w:p>
    <w:p w14:paraId="6D0F19D1" w14:textId="77777777" w:rsidR="00D648AE" w:rsidRPr="00765D0E" w:rsidRDefault="00D648AE" w:rsidP="00765D0E">
      <w:pPr>
        <w:spacing w:after="200" w:line="276" w:lineRule="auto"/>
        <w:ind w:left="0" w:firstLine="0"/>
        <w:rPr>
          <w:rFonts w:ascii="Garamond" w:eastAsia="Times New Roman" w:hAnsi="Garamond" w:cs="Times New Roman"/>
          <w:color w:val="000000" w:themeColor="text1"/>
        </w:rPr>
      </w:pPr>
    </w:p>
    <w:p w14:paraId="054FD291" w14:textId="449BF649" w:rsidR="00765D0E" w:rsidRPr="00765D0E" w:rsidRDefault="00765D0E" w:rsidP="00765D0E">
      <w:pPr>
        <w:spacing w:after="200" w:line="276" w:lineRule="auto"/>
        <w:ind w:left="0" w:firstLine="0"/>
        <w:rPr>
          <w:rFonts w:ascii="Garamond" w:eastAsia="Times New Roman" w:hAnsi="Garamond" w:cs="Times New Roman"/>
          <w:b/>
          <w:bCs/>
          <w:color w:val="00B050"/>
        </w:rPr>
      </w:pPr>
      <w:r w:rsidRPr="00765D0E">
        <w:rPr>
          <w:rFonts w:ascii="Garamond" w:eastAsia="Times New Roman" w:hAnsi="Garamond" w:cs="Times New Roman"/>
          <w:b/>
          <w:bCs/>
          <w:color w:val="00B050"/>
        </w:rPr>
        <w:lastRenderedPageBreak/>
        <w:t>US NAMES ISIS FINANCIERS IN NIGERIA, OTHERS</w:t>
      </w:r>
    </w:p>
    <w:p w14:paraId="624DAD83"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The United States has imposed sanctions on a Nigeria-based financial facilitator and several international operatives accused of helping ISIS transfer funds to support terrorist activities. The sanctions target three individuals and six entities operating across France, Syria, </w:t>
      </w:r>
      <w:proofErr w:type="spellStart"/>
      <w:r w:rsidRPr="00765D0E">
        <w:rPr>
          <w:rFonts w:ascii="Garamond" w:eastAsia="Times New Roman" w:hAnsi="Garamond" w:cs="Times New Roman"/>
          <w:color w:val="000000" w:themeColor="text1"/>
        </w:rPr>
        <w:t>Türkiye</w:t>
      </w:r>
      <w:proofErr w:type="spellEnd"/>
      <w:r w:rsidRPr="00765D0E">
        <w:rPr>
          <w:rFonts w:ascii="Garamond" w:eastAsia="Times New Roman" w:hAnsi="Garamond" w:cs="Times New Roman"/>
          <w:color w:val="000000" w:themeColor="text1"/>
        </w:rPr>
        <w:t>, Nigeria, and other regions, exposing a transnational network that relied on money exchange businesses and cryptocurrency to finance ISIS operations. The measures form part of the Trump administration's strategy to dismantle ISIS's global financial infrastructure. The US also reaffirmed its counterterrorism partnership with Nigeria, highlighting their joint operation in May 2026 that resulted in the killing of senior ISIS leader Abu-Bilal al-</w:t>
      </w:r>
      <w:proofErr w:type="spellStart"/>
      <w:r w:rsidRPr="00765D0E">
        <w:rPr>
          <w:rFonts w:ascii="Garamond" w:eastAsia="Times New Roman" w:hAnsi="Garamond" w:cs="Times New Roman"/>
          <w:color w:val="000000" w:themeColor="text1"/>
        </w:rPr>
        <w:t>Minuki</w:t>
      </w:r>
      <w:proofErr w:type="spellEnd"/>
      <w:r w:rsidRPr="00765D0E">
        <w:rPr>
          <w:rFonts w:ascii="Garamond" w:eastAsia="Times New Roman" w:hAnsi="Garamond" w:cs="Times New Roman"/>
          <w:color w:val="000000" w:themeColor="text1"/>
        </w:rPr>
        <w:t>.</w:t>
      </w:r>
    </w:p>
    <w:p w14:paraId="62D93205" w14:textId="2DF301F9"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The exposure of a Nigeria-linked ISIS financing network reveals the increasing risk of terrorist groups exploiting informal financial systems and emerging technologies such as cryptocurrency and shell companies to sustain operations across borders. Nigeria must increase the monitoring of illicit financial flows, money exchange businesses, cross-border transactions, and extremist financing networks to detect and disrupt terrorist activities before they are executed.</w:t>
      </w:r>
    </w:p>
    <w:p w14:paraId="58722934" w14:textId="77777777" w:rsidR="00765D0E" w:rsidRDefault="00765D0E" w:rsidP="00765D0E">
      <w:pPr>
        <w:spacing w:after="200" w:line="276" w:lineRule="auto"/>
        <w:ind w:left="0" w:firstLine="0"/>
        <w:rPr>
          <w:rFonts w:ascii="Garamond" w:eastAsia="Times New Roman" w:hAnsi="Garamond" w:cs="Times New Roman"/>
          <w:b/>
          <w:bCs/>
          <w:color w:val="FFC000"/>
        </w:rPr>
      </w:pPr>
    </w:p>
    <w:p w14:paraId="4160CF92" w14:textId="435CC158" w:rsidR="00765D0E" w:rsidRPr="00765D0E" w:rsidRDefault="00765D0E" w:rsidP="00765D0E">
      <w:pPr>
        <w:spacing w:after="200" w:line="276" w:lineRule="auto"/>
        <w:ind w:left="0" w:firstLine="0"/>
        <w:rPr>
          <w:rFonts w:ascii="Garamond" w:eastAsia="Times New Roman" w:hAnsi="Garamond" w:cs="Times New Roman"/>
          <w:b/>
          <w:bCs/>
          <w:color w:val="FFC000"/>
        </w:rPr>
      </w:pPr>
      <w:r w:rsidRPr="00765D0E">
        <w:rPr>
          <w:rFonts w:ascii="Garamond" w:eastAsia="Times New Roman" w:hAnsi="Garamond" w:cs="Times New Roman"/>
          <w:b/>
          <w:bCs/>
          <w:color w:val="FFC000"/>
        </w:rPr>
        <w:t>ORIIRE ABDUCTIONS: OYO GOVT LIFTS SECURITY CURFEW, ASSURES RESIDENTS OF SAFETY</w:t>
      </w:r>
    </w:p>
    <w:p w14:paraId="3A07E124"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The Oyo State Government has lifted the curfew imposed on 10 local government areas following a recent kidnapping incident in </w:t>
      </w:r>
      <w:proofErr w:type="spellStart"/>
      <w:r w:rsidRPr="00765D0E">
        <w:rPr>
          <w:rFonts w:ascii="Garamond" w:eastAsia="Times New Roman" w:hAnsi="Garamond" w:cs="Times New Roman"/>
          <w:color w:val="000000" w:themeColor="text1"/>
        </w:rPr>
        <w:t>Oriire</w:t>
      </w:r>
      <w:proofErr w:type="spellEnd"/>
      <w:r w:rsidRPr="00765D0E">
        <w:rPr>
          <w:rFonts w:ascii="Garamond" w:eastAsia="Times New Roman" w:hAnsi="Garamond" w:cs="Times New Roman"/>
          <w:color w:val="000000" w:themeColor="text1"/>
        </w:rPr>
        <w:t xml:space="preserve">. Announcing the decision, the Commissioner for Information, Prince </w:t>
      </w:r>
      <w:proofErr w:type="spellStart"/>
      <w:r w:rsidRPr="00765D0E">
        <w:rPr>
          <w:rFonts w:ascii="Garamond" w:eastAsia="Times New Roman" w:hAnsi="Garamond" w:cs="Times New Roman"/>
          <w:color w:val="000000" w:themeColor="text1"/>
        </w:rPr>
        <w:t>Dotun</w:t>
      </w:r>
      <w:proofErr w:type="spellEnd"/>
      <w:r w:rsidRPr="00765D0E">
        <w:rPr>
          <w:rFonts w:ascii="Garamond" w:eastAsia="Times New Roman" w:hAnsi="Garamond" w:cs="Times New Roman"/>
          <w:color w:val="000000" w:themeColor="text1"/>
        </w:rPr>
        <w:t xml:space="preserve"> </w:t>
      </w:r>
      <w:proofErr w:type="spellStart"/>
      <w:r w:rsidRPr="00765D0E">
        <w:rPr>
          <w:rFonts w:ascii="Garamond" w:eastAsia="Times New Roman" w:hAnsi="Garamond" w:cs="Times New Roman"/>
          <w:color w:val="000000" w:themeColor="text1"/>
        </w:rPr>
        <w:t>Oyelade</w:t>
      </w:r>
      <w:proofErr w:type="spellEnd"/>
      <w:r w:rsidRPr="00765D0E">
        <w:rPr>
          <w:rFonts w:ascii="Garamond" w:eastAsia="Times New Roman" w:hAnsi="Garamond" w:cs="Times New Roman"/>
          <w:color w:val="000000" w:themeColor="text1"/>
        </w:rPr>
        <w:t>, thanked residents for their cooperation and patience during the restrictions and encouraged them to resume their normal activities. He assured the public that the government continues to monitor the security situation closely and remains committed to resolving the kidnapping incident. The curfew had initially been imposed for 16 hours and was later extended by an additional day as part of efforts to contain the security situation and support ongoing operations.</w:t>
      </w:r>
    </w:p>
    <w:p w14:paraId="15F26687" w14:textId="30164AF0"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The lifting of the curfew suggests that authorities assess the immediate security threat to have reduced, but the government's continued monitoring indicates that the underlying kidnapping risk has not been fully eliminated. Intelligence operatives should closely track reports of renewed criminal activity, community perceptions of security, and the effectiveness of ongoing security operations, as premature relaxation of restrictions could create opportunities for further attacks when the perpetrators remain at large. As at the time of compiling this report, the kidnapped </w:t>
      </w:r>
      <w:proofErr w:type="gramStart"/>
      <w:r w:rsidRPr="00765D0E">
        <w:rPr>
          <w:rFonts w:ascii="Garamond" w:eastAsia="Times New Roman" w:hAnsi="Garamond" w:cs="Times New Roman"/>
          <w:color w:val="000000" w:themeColor="text1"/>
        </w:rPr>
        <w:t>pupils</w:t>
      </w:r>
      <w:proofErr w:type="gramEnd"/>
      <w:r w:rsidRPr="00765D0E">
        <w:rPr>
          <w:rFonts w:ascii="Garamond" w:eastAsia="Times New Roman" w:hAnsi="Garamond" w:cs="Times New Roman"/>
          <w:color w:val="000000" w:themeColor="text1"/>
        </w:rPr>
        <w:t xml:space="preserve"> and teachers from </w:t>
      </w:r>
      <w:proofErr w:type="spellStart"/>
      <w:r w:rsidRPr="00765D0E">
        <w:rPr>
          <w:rFonts w:ascii="Garamond" w:eastAsia="Times New Roman" w:hAnsi="Garamond" w:cs="Times New Roman"/>
          <w:color w:val="000000" w:themeColor="text1"/>
        </w:rPr>
        <w:t>Oriire</w:t>
      </w:r>
      <w:proofErr w:type="spellEnd"/>
      <w:r w:rsidRPr="00765D0E">
        <w:rPr>
          <w:rFonts w:ascii="Garamond" w:eastAsia="Times New Roman" w:hAnsi="Garamond" w:cs="Times New Roman"/>
          <w:color w:val="000000" w:themeColor="text1"/>
        </w:rPr>
        <w:t xml:space="preserve"> LGA of </w:t>
      </w:r>
      <w:proofErr w:type="spellStart"/>
      <w:r w:rsidRPr="00765D0E">
        <w:rPr>
          <w:rFonts w:ascii="Garamond" w:eastAsia="Times New Roman" w:hAnsi="Garamond" w:cs="Times New Roman"/>
          <w:color w:val="000000" w:themeColor="text1"/>
        </w:rPr>
        <w:t>Ogbomoso</w:t>
      </w:r>
      <w:proofErr w:type="spellEnd"/>
      <w:r w:rsidRPr="00765D0E">
        <w:rPr>
          <w:rFonts w:ascii="Garamond" w:eastAsia="Times New Roman" w:hAnsi="Garamond" w:cs="Times New Roman"/>
          <w:color w:val="000000" w:themeColor="text1"/>
        </w:rPr>
        <w:t>, Oyo state have been in captivity for 44 days (or 1 month and 13 days).</w:t>
      </w:r>
    </w:p>
    <w:p w14:paraId="565A14E7" w14:textId="77777777" w:rsidR="00765D0E" w:rsidRDefault="00765D0E" w:rsidP="00765D0E">
      <w:pPr>
        <w:spacing w:after="200" w:line="276" w:lineRule="auto"/>
        <w:ind w:left="0" w:firstLine="0"/>
        <w:rPr>
          <w:rFonts w:ascii="Garamond" w:eastAsia="Times New Roman" w:hAnsi="Garamond" w:cs="Times New Roman"/>
          <w:b/>
          <w:bCs/>
          <w:color w:val="000000" w:themeColor="text1"/>
        </w:rPr>
      </w:pPr>
    </w:p>
    <w:p w14:paraId="0F5405AA" w14:textId="2EA3A0BC" w:rsidR="00765D0E" w:rsidRPr="00765D0E" w:rsidRDefault="00765D0E" w:rsidP="00765D0E">
      <w:pPr>
        <w:spacing w:after="200" w:line="276" w:lineRule="auto"/>
        <w:ind w:left="0" w:firstLine="0"/>
        <w:rPr>
          <w:rFonts w:ascii="Garamond" w:eastAsia="Times New Roman" w:hAnsi="Garamond" w:cs="Times New Roman"/>
          <w:b/>
          <w:bCs/>
          <w:color w:val="FFC000"/>
        </w:rPr>
      </w:pPr>
      <w:r w:rsidRPr="00765D0E">
        <w:rPr>
          <w:rFonts w:ascii="Garamond" w:eastAsia="Times New Roman" w:hAnsi="Garamond" w:cs="Times New Roman"/>
          <w:b/>
          <w:bCs/>
          <w:color w:val="FFC000"/>
        </w:rPr>
        <w:t>UNDER SIEGE: LEKKI HOODLUMS BRAZENLY ATTACK MOTORISTS, DEMAND ‘SETTLEMENT’</w:t>
      </w:r>
    </w:p>
    <w:p w14:paraId="2569FC36" w14:textId="77777777"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Despite repeated arrests and enforcement operations, hoodlums known as area boys continue to </w:t>
      </w:r>
      <w:proofErr w:type="spellStart"/>
      <w:r w:rsidRPr="00765D0E">
        <w:rPr>
          <w:rFonts w:ascii="Garamond" w:eastAsia="Times New Roman" w:hAnsi="Garamond" w:cs="Times New Roman"/>
          <w:color w:val="000000" w:themeColor="text1"/>
        </w:rPr>
        <w:t>terrorise</w:t>
      </w:r>
      <w:proofErr w:type="spellEnd"/>
      <w:r w:rsidRPr="00765D0E">
        <w:rPr>
          <w:rFonts w:ascii="Garamond" w:eastAsia="Times New Roman" w:hAnsi="Garamond" w:cs="Times New Roman"/>
          <w:color w:val="000000" w:themeColor="text1"/>
        </w:rPr>
        <w:t xml:space="preserve"> motorists along Lagos’ Lekki-Epe Expressway through extortion, intimidation, </w:t>
      </w:r>
      <w:r w:rsidRPr="00765D0E">
        <w:rPr>
          <w:rFonts w:ascii="Garamond" w:eastAsia="Times New Roman" w:hAnsi="Garamond" w:cs="Times New Roman"/>
          <w:color w:val="000000" w:themeColor="text1"/>
        </w:rPr>
        <w:lastRenderedPageBreak/>
        <w:t xml:space="preserve">and vandalism. They reportedly create artificial traffic bottlenecks using </w:t>
      </w:r>
      <w:proofErr w:type="spellStart"/>
      <w:r w:rsidRPr="00765D0E">
        <w:rPr>
          <w:rFonts w:ascii="Garamond" w:eastAsia="Times New Roman" w:hAnsi="Garamond" w:cs="Times New Roman"/>
          <w:color w:val="000000" w:themeColor="text1"/>
        </w:rPr>
        <w:t>tyres</w:t>
      </w:r>
      <w:proofErr w:type="spellEnd"/>
      <w:r w:rsidRPr="00765D0E">
        <w:rPr>
          <w:rFonts w:ascii="Garamond" w:eastAsia="Times New Roman" w:hAnsi="Garamond" w:cs="Times New Roman"/>
          <w:color w:val="000000" w:themeColor="text1"/>
        </w:rPr>
        <w:t xml:space="preserve"> and debris, forcing drivers to pay money or risk having their vehicles damaged with stones, sticks, or machetes. Residents allege that the criminals also exploit broken-down vehicles, prey on pedestrians, and openly sell drugs, while accusing some local authorities of failing to curb the menace. Although the Lagos State Government and police have carried out several crackdowns, residents say the hoodlums quickly return, raising concerns over worsening insecurity and public safety.</w:t>
      </w:r>
    </w:p>
    <w:p w14:paraId="092BF215" w14:textId="5E9F7E9A" w:rsidR="00765D0E" w:rsidRPr="00765D0E" w:rsidRDefault="00765D0E" w:rsidP="00765D0E">
      <w:pPr>
        <w:spacing w:after="200"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The persistence of </w:t>
      </w:r>
      <w:proofErr w:type="spellStart"/>
      <w:r w:rsidRPr="00765D0E">
        <w:rPr>
          <w:rFonts w:ascii="Garamond" w:eastAsia="Times New Roman" w:hAnsi="Garamond" w:cs="Times New Roman"/>
          <w:color w:val="000000" w:themeColor="text1"/>
        </w:rPr>
        <w:t>organised</w:t>
      </w:r>
      <w:proofErr w:type="spellEnd"/>
      <w:r w:rsidRPr="00765D0E">
        <w:rPr>
          <w:rFonts w:ascii="Garamond" w:eastAsia="Times New Roman" w:hAnsi="Garamond" w:cs="Times New Roman"/>
          <w:color w:val="000000" w:themeColor="text1"/>
        </w:rPr>
        <w:t xml:space="preserve"> street extortion despite repeated security operations exposes weaknesses in law enforcement, urban governance, and deterrence mechanisms, increasing the risk of escalating criminality and vigilantism. From an early warning perspective, continued attacks on motorists, allegations of official complicity, and growing public frustration are indicators of deteriorating urban security that could undermine public confidence, disrupt economic activity, and trigger violent confrontations if left unaddressed.</w:t>
      </w:r>
    </w:p>
    <w:p w14:paraId="0CAD2B9B" w14:textId="60569218" w:rsidR="003144BF" w:rsidRPr="00765D0E" w:rsidRDefault="00D0247D" w:rsidP="00765D0E">
      <w:pPr>
        <w:spacing w:after="200" w:line="276" w:lineRule="auto"/>
        <w:ind w:left="0" w:firstLine="0"/>
        <w:rPr>
          <w:rFonts w:ascii="Garamond" w:eastAsia="Times New Roman" w:hAnsi="Garamond" w:cs="Times New Roman"/>
        </w:rPr>
      </w:pPr>
      <w:r w:rsidRPr="00765D0E">
        <w:rPr>
          <w:rFonts w:ascii="Garamond" w:eastAsia="Times New Roman" w:hAnsi="Garamond" w:cs="Times New Roman"/>
        </w:rPr>
        <w:t xml:space="preserve"> </w:t>
      </w:r>
    </w:p>
    <w:p w14:paraId="34128B83" w14:textId="31300358" w:rsidR="0028321C" w:rsidRPr="00765D0E" w:rsidRDefault="006665BB" w:rsidP="00765D0E">
      <w:pPr>
        <w:pStyle w:val="Heading1"/>
        <w:spacing w:line="276" w:lineRule="auto"/>
        <w:ind w:left="0" w:firstLine="0"/>
        <w:jc w:val="both"/>
        <w:rPr>
          <w:rFonts w:ascii="Garamond" w:hAnsi="Garamond"/>
        </w:rPr>
      </w:pPr>
      <w:r w:rsidRPr="00765D0E">
        <w:rPr>
          <w:rFonts w:ascii="Garamond" w:eastAsia="Times New Roman" w:hAnsi="Garamond" w:cs="Times New Roman"/>
        </w:rPr>
        <w:t xml:space="preserve">ELECTION AND GOVERNANCE </w:t>
      </w:r>
    </w:p>
    <w:p w14:paraId="784D4756" w14:textId="1D830023" w:rsidR="0028321C" w:rsidRPr="00765D0E" w:rsidRDefault="0028321C" w:rsidP="00765D0E">
      <w:pPr>
        <w:spacing w:line="276" w:lineRule="auto"/>
        <w:rPr>
          <w:rFonts w:ascii="Garamond" w:hAnsi="Garamond"/>
        </w:rPr>
      </w:pPr>
    </w:p>
    <w:p w14:paraId="370753B0" w14:textId="2EF2B777" w:rsidR="0028321C" w:rsidRPr="00765D0E" w:rsidRDefault="147F50F6" w:rsidP="00765D0E">
      <w:pPr>
        <w:pStyle w:val="Heading1"/>
        <w:spacing w:line="276" w:lineRule="auto"/>
        <w:ind w:left="0" w:firstLine="0"/>
        <w:jc w:val="both"/>
        <w:rPr>
          <w:rFonts w:ascii="Garamond" w:eastAsia="Times New Roman" w:hAnsi="Garamond" w:cs="Times New Roman"/>
          <w:b w:val="0"/>
          <w:color w:val="EE0000"/>
        </w:rPr>
      </w:pPr>
      <w:r w:rsidRPr="00765D0E">
        <w:rPr>
          <w:rFonts w:ascii="Garamond" w:eastAsia="Times New Roman" w:hAnsi="Garamond" w:cs="Times New Roman"/>
          <w:bCs/>
          <w:color w:val="EE0000"/>
          <w:u w:val="none"/>
        </w:rPr>
        <w:t>LIBYA BANS ENTRY FOR CITIZENS OF FOUR AFRICAN NATIONS</w:t>
      </w:r>
    </w:p>
    <w:p w14:paraId="56B409C0" w14:textId="19F85016" w:rsidR="0028321C" w:rsidRPr="00765D0E" w:rsidRDefault="147F50F6" w:rsidP="00765D0E">
      <w:pPr>
        <w:spacing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Libya's eastern-based government has announced a ban on the entry of citizens from four African countries Sudan, Eritrea, Ethiopia, and Somalia through all land, sea, and air border crossings. The directive, issued by the administration in Benghazi led by Prime Minister Osama Hamad, is aimed at tightening border controls and addressing the growing influx of irregular migrants entering Libya. According to the authorities, only diplomats and individuals working in the health and education sectors are exempt from the restriction. The decision comes amid mounting domestic pressure over migration management and increasing anti-migrant sentiment across parts of the country. Libya has long served as one of the principal </w:t>
      </w:r>
      <w:proofErr w:type="gramStart"/>
      <w:r w:rsidRPr="00765D0E">
        <w:rPr>
          <w:rFonts w:ascii="Garamond" w:eastAsia="Times New Roman" w:hAnsi="Garamond" w:cs="Times New Roman"/>
          <w:color w:val="000000" w:themeColor="text1"/>
        </w:rPr>
        <w:t>transit</w:t>
      </w:r>
      <w:proofErr w:type="gramEnd"/>
      <w:r w:rsidRPr="00765D0E">
        <w:rPr>
          <w:rFonts w:ascii="Garamond" w:eastAsia="Times New Roman" w:hAnsi="Garamond" w:cs="Times New Roman"/>
          <w:color w:val="000000" w:themeColor="text1"/>
        </w:rPr>
        <w:t xml:space="preserve"> routes for migrants and refugees from sub-Saharan Africa seeking to reach Europe via the Mediterranean Sea. Since the collapse of the Libyan state following the 2011 uprising, weak governance, porous borders, and the presence of rival administrations have made the country a major hub for human smuggling and irregular migration.</w:t>
      </w:r>
    </w:p>
    <w:p w14:paraId="34DB9F63" w14:textId="7B4462DD" w:rsidR="0028321C" w:rsidRPr="00765D0E" w:rsidRDefault="0028321C" w:rsidP="00765D0E">
      <w:pPr>
        <w:spacing w:line="276" w:lineRule="auto"/>
        <w:ind w:left="0" w:firstLine="0"/>
        <w:rPr>
          <w:rFonts w:ascii="Garamond" w:eastAsia="Times New Roman" w:hAnsi="Garamond" w:cs="Times New Roman"/>
          <w:color w:val="000000" w:themeColor="text1"/>
        </w:rPr>
      </w:pPr>
    </w:p>
    <w:p w14:paraId="3F67C580" w14:textId="6031C398" w:rsidR="0028321C" w:rsidRPr="00765D0E" w:rsidRDefault="147F50F6" w:rsidP="00765D0E">
      <w:pPr>
        <w:spacing w:line="276" w:lineRule="auto"/>
        <w:ind w:left="0" w:firstLine="0"/>
        <w:rPr>
          <w:rFonts w:ascii="Garamond" w:hAnsi="Garamond"/>
        </w:rPr>
      </w:pPr>
      <w:r w:rsidRPr="00765D0E">
        <w:rPr>
          <w:rFonts w:ascii="Garamond" w:eastAsia="Times New Roman" w:hAnsi="Garamond" w:cs="Times New Roman"/>
          <w:color w:val="000000" w:themeColor="text1"/>
        </w:rPr>
        <w:t>The early warning implications of Libya’s entry ban on citizens of four African nations, the policy may increase irregular migration through more remote and unmonitored border areas, strengthening the operations of human trafficking and smuggling networks across North Africa and the Sahel. The restriction risks worsening humanitarian conditions for displaced persons fleeing conflict, particularly Sudanese refugees. Unless accompanied by broader regional cooperation on migration governance, border security, and conflict resolution, the ban is unlikely to significantly reduce migration pressures</w:t>
      </w:r>
      <w:r w:rsidR="1D183CB0" w:rsidRPr="00765D0E">
        <w:rPr>
          <w:rFonts w:ascii="Garamond" w:eastAsia="Times New Roman" w:hAnsi="Garamond" w:cs="Times New Roman"/>
          <w:color w:val="000000" w:themeColor="text1"/>
        </w:rPr>
        <w:t>.</w:t>
      </w:r>
    </w:p>
    <w:p w14:paraId="735CE8C2" w14:textId="7883F921" w:rsidR="0028321C" w:rsidRPr="00765D0E" w:rsidRDefault="0028321C" w:rsidP="00765D0E">
      <w:pPr>
        <w:spacing w:line="276" w:lineRule="auto"/>
        <w:ind w:left="0" w:firstLine="0"/>
        <w:rPr>
          <w:rFonts w:ascii="Garamond" w:eastAsia="Times New Roman" w:hAnsi="Garamond" w:cs="Times New Roman"/>
          <w:b/>
          <w:bCs/>
          <w:color w:val="EE0000"/>
        </w:rPr>
      </w:pPr>
    </w:p>
    <w:p w14:paraId="6940CDCA" w14:textId="132C387D" w:rsidR="0028321C" w:rsidRPr="00765D0E" w:rsidRDefault="147F50F6" w:rsidP="00765D0E">
      <w:pPr>
        <w:spacing w:line="276" w:lineRule="auto"/>
        <w:ind w:left="0" w:firstLine="0"/>
        <w:rPr>
          <w:rFonts w:ascii="Garamond" w:eastAsia="Times New Roman" w:hAnsi="Garamond" w:cs="Times New Roman"/>
          <w:color w:val="EE0000"/>
        </w:rPr>
      </w:pPr>
      <w:r w:rsidRPr="00765D0E">
        <w:rPr>
          <w:rFonts w:ascii="Garamond" w:eastAsia="Times New Roman" w:hAnsi="Garamond" w:cs="Times New Roman"/>
          <w:b/>
          <w:bCs/>
          <w:color w:val="EE0000"/>
        </w:rPr>
        <w:t>SOUTH SUDAN SETS DATE FOR FIRST-EVER ELECTION AFTER DELAYS</w:t>
      </w:r>
    </w:p>
    <w:p w14:paraId="147BD3FE" w14:textId="030D33BF" w:rsidR="0028321C" w:rsidRPr="00765D0E" w:rsidRDefault="147F50F6" w:rsidP="00765D0E">
      <w:pPr>
        <w:spacing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 xml:space="preserve">South Sudan has officially announced that its first-ever post-independence general election will be held on 22 December 2026, marking a significant milestone in the country's long and difficult political transition. The announcement, made by the National Elections Commission </w:t>
      </w:r>
      <w:r w:rsidRPr="00765D0E">
        <w:rPr>
          <w:rFonts w:ascii="Garamond" w:eastAsia="Times New Roman" w:hAnsi="Garamond" w:cs="Times New Roman"/>
          <w:color w:val="000000" w:themeColor="text1"/>
        </w:rPr>
        <w:lastRenderedPageBreak/>
        <w:t>(NEC), follows years of repeated postponements since the country gained independence from Sudan in 2011. The election was initially expected to take place shortly after independence but was repeatedly delayed due to civil conflict, political instability, constitutional challenges, and inadequate institutional preparedness.</w:t>
      </w:r>
    </w:p>
    <w:p w14:paraId="6D8E2DAD" w14:textId="79E111CC" w:rsidR="0028321C" w:rsidRPr="00765D0E" w:rsidRDefault="0028321C" w:rsidP="00765D0E">
      <w:pPr>
        <w:spacing w:line="276" w:lineRule="auto"/>
        <w:rPr>
          <w:rFonts w:ascii="Garamond" w:eastAsia="Times New Roman" w:hAnsi="Garamond" w:cs="Times New Roman"/>
          <w:color w:val="000000" w:themeColor="text1"/>
        </w:rPr>
      </w:pPr>
    </w:p>
    <w:p w14:paraId="347EA47A" w14:textId="27C8CF49" w:rsidR="0028321C" w:rsidRPr="00765D0E" w:rsidRDefault="147F50F6" w:rsidP="00765D0E">
      <w:pPr>
        <w:spacing w:line="276" w:lineRule="auto"/>
        <w:ind w:left="0" w:firstLine="0"/>
        <w:rPr>
          <w:rFonts w:ascii="Garamond" w:eastAsia="Times New Roman" w:hAnsi="Garamond" w:cs="Times New Roman"/>
          <w:color w:val="000000" w:themeColor="text1"/>
        </w:rPr>
      </w:pPr>
      <w:r w:rsidRPr="00765D0E">
        <w:rPr>
          <w:rFonts w:ascii="Garamond" w:eastAsia="Times New Roman" w:hAnsi="Garamond" w:cs="Times New Roman"/>
          <w:color w:val="000000" w:themeColor="text1"/>
        </w:rPr>
        <w:t>The early warning indicators of South Sudan first-ever election, although the announcement of an election date is a positive development. Unresolved political tensions between the government and opposition factions could trigger violence if key stakeholders perceive the electoral process as biased or exclusionary. Insecurity in several parts of the country remains a significant</w:t>
      </w:r>
      <w:r w:rsidR="6218ACEF" w:rsidRPr="00765D0E">
        <w:rPr>
          <w:rFonts w:ascii="Garamond" w:eastAsia="Times New Roman" w:hAnsi="Garamond" w:cs="Times New Roman"/>
          <w:color w:val="000000" w:themeColor="text1"/>
        </w:rPr>
        <w:t xml:space="preserve"> </w:t>
      </w:r>
      <w:r w:rsidRPr="00765D0E">
        <w:rPr>
          <w:rFonts w:ascii="Garamond" w:eastAsia="Times New Roman" w:hAnsi="Garamond" w:cs="Times New Roman"/>
          <w:color w:val="000000" w:themeColor="text1"/>
        </w:rPr>
        <w:t>concern, armed groups operating outside government control could disrupt voter registration and electoral process. Repeated delays have already generated skepticism among citizens regarding the political leadership's willingness to transfer power democratically.</w:t>
      </w:r>
    </w:p>
    <w:p w14:paraId="21D12E34" w14:textId="42A6CE57" w:rsidR="0028321C" w:rsidRPr="00765D0E" w:rsidRDefault="0028321C" w:rsidP="00765D0E">
      <w:pPr>
        <w:spacing w:line="276" w:lineRule="auto"/>
        <w:rPr>
          <w:rFonts w:ascii="Garamond" w:eastAsia="Times New Roman" w:hAnsi="Garamond" w:cs="Times New Roman"/>
          <w:b/>
          <w:bCs/>
          <w:color w:val="000000" w:themeColor="text1"/>
        </w:rPr>
      </w:pPr>
    </w:p>
    <w:p w14:paraId="7A4B5E75" w14:textId="77777777" w:rsidR="00D648AE" w:rsidRDefault="00D648AE" w:rsidP="00765D0E">
      <w:pPr>
        <w:pStyle w:val="Heading1"/>
        <w:spacing w:line="276" w:lineRule="auto"/>
        <w:ind w:left="0" w:firstLine="0"/>
        <w:jc w:val="both"/>
        <w:rPr>
          <w:rFonts w:ascii="Garamond" w:eastAsia="Times New Roman" w:hAnsi="Garamond" w:cs="Times New Roman"/>
        </w:rPr>
      </w:pPr>
    </w:p>
    <w:p w14:paraId="2700D4CC" w14:textId="775E5E0F" w:rsidR="008127C9" w:rsidRPr="00765D0E" w:rsidRDefault="00D0247D" w:rsidP="00765D0E">
      <w:pPr>
        <w:pStyle w:val="Heading1"/>
        <w:spacing w:line="276" w:lineRule="auto"/>
        <w:ind w:left="0" w:firstLine="0"/>
        <w:jc w:val="both"/>
        <w:rPr>
          <w:rFonts w:ascii="Garamond" w:hAnsi="Garamond"/>
        </w:rPr>
      </w:pPr>
      <w:r w:rsidRPr="00765D0E">
        <w:rPr>
          <w:rFonts w:ascii="Garamond" w:eastAsia="Times New Roman" w:hAnsi="Garamond" w:cs="Times New Roman"/>
        </w:rPr>
        <w:t>PUBLIC HEALTH</w:t>
      </w:r>
      <w:r w:rsidRPr="00765D0E">
        <w:rPr>
          <w:rFonts w:ascii="Garamond" w:eastAsia="Times New Roman" w:hAnsi="Garamond" w:cs="Times New Roman"/>
          <w:u w:val="none"/>
        </w:rPr>
        <w:t xml:space="preserve"> </w:t>
      </w:r>
    </w:p>
    <w:p w14:paraId="36263A99" w14:textId="48A17F97" w:rsidR="00360F7B" w:rsidRPr="00765D0E" w:rsidRDefault="7B8708FF" w:rsidP="00765D0E">
      <w:pPr>
        <w:pStyle w:val="NormalWeb"/>
        <w:spacing w:line="276" w:lineRule="auto"/>
        <w:jc w:val="both"/>
        <w:rPr>
          <w:rFonts w:ascii="Garamond" w:eastAsia="Times New Roman" w:hAnsi="Garamond"/>
          <w:b/>
          <w:bCs/>
          <w:color w:val="FF0000"/>
        </w:rPr>
      </w:pPr>
      <w:r w:rsidRPr="00765D0E">
        <w:rPr>
          <w:rFonts w:ascii="Garamond" w:eastAsia="Times New Roman" w:hAnsi="Garamond"/>
          <w:b/>
          <w:bCs/>
          <w:color w:val="FF0000"/>
        </w:rPr>
        <w:t>EUROPE EXPERIENCED AN UNPRECEDENTED HEAT WAVE</w:t>
      </w:r>
    </w:p>
    <w:p w14:paraId="570810E7" w14:textId="6A40730B" w:rsidR="00360F7B" w:rsidRPr="00765D0E" w:rsidRDefault="00D648AE" w:rsidP="00765D0E">
      <w:pPr>
        <w:pStyle w:val="NormalWeb"/>
        <w:spacing w:line="276" w:lineRule="auto"/>
        <w:jc w:val="both"/>
        <w:rPr>
          <w:rFonts w:ascii="Garamond" w:eastAsia="Times New Roman" w:hAnsi="Garamond"/>
          <w:color w:val="000000" w:themeColor="text1"/>
        </w:rPr>
      </w:pPr>
      <w:r w:rsidRPr="00D648AE">
        <w:rPr>
          <w:rFonts w:ascii="Garamond" w:eastAsia="Times New Roman" w:hAnsi="Garamond"/>
          <w:color w:val="000000" w:themeColor="text1"/>
        </w:rPr>
        <w:t>In late June 2026, Europe experienced an intense heatwave, with temperatures exceeding 40°C across several countries, including France, Spain, Italy, Portugal, Germany, and the United Kingdom. The extreme heat overwhelmed healthcare systems, increased cases of heat-related illnesses, disrupted daily activities, and prompted governments to issue maximum heat alerts and implement emergency measures such as cooling centers and public safety campaigns. The heatwave also strained electricity and water supplies, heightened wildfire risks, and reinforced scientific warnings that climate change is driving more frequent and severe extreme weather events.</w:t>
      </w:r>
      <w:r>
        <w:rPr>
          <w:rFonts w:ascii="Garamond" w:eastAsia="Times New Roman" w:hAnsi="Garamond"/>
          <w:color w:val="000000" w:themeColor="text1"/>
        </w:rPr>
        <w:t xml:space="preserve"> </w:t>
      </w:r>
      <w:r w:rsidR="7B8708FF" w:rsidRPr="00765D0E">
        <w:rPr>
          <w:rFonts w:ascii="Garamond" w:eastAsia="Times New Roman" w:hAnsi="Garamond"/>
          <w:color w:val="000000" w:themeColor="text1"/>
        </w:rPr>
        <w:t xml:space="preserve">The early warning implication is the growing public health risks posed by climate change and rising global temperatures. Increasing cases of heat-related illnesses, pressure on healthcare systems, and strain on water and electricity supplies are key warning signs. The heightened risk of wildfires and impacts on food and water security further </w:t>
      </w:r>
      <w:r w:rsidR="0D74EE57" w:rsidRPr="00765D0E">
        <w:rPr>
          <w:rFonts w:ascii="Garamond" w:eastAsia="Times New Roman" w:hAnsi="Garamond"/>
          <w:color w:val="000000" w:themeColor="text1"/>
        </w:rPr>
        <w:t>threatens</w:t>
      </w:r>
      <w:r w:rsidR="7B8708FF" w:rsidRPr="00765D0E">
        <w:rPr>
          <w:rFonts w:ascii="Garamond" w:eastAsia="Times New Roman" w:hAnsi="Garamond"/>
          <w:color w:val="000000" w:themeColor="text1"/>
        </w:rPr>
        <w:t xml:space="preserve"> public safety. Without stronger climate adaptation measures, resilient infrastructure, and effective early warning systems, future heatwaves could result in higher mortality, greater economic losses, and more severe public health emergencies.</w:t>
      </w:r>
    </w:p>
    <w:p w14:paraId="6E12B18B" w14:textId="6443A5ED" w:rsidR="00360F7B" w:rsidRPr="00765D0E" w:rsidRDefault="71C673A0" w:rsidP="00765D0E">
      <w:pPr>
        <w:pStyle w:val="NormalWeb"/>
        <w:spacing w:line="276" w:lineRule="auto"/>
        <w:jc w:val="both"/>
        <w:rPr>
          <w:rFonts w:ascii="Garamond" w:hAnsi="Garamond"/>
        </w:rPr>
      </w:pPr>
      <w:r w:rsidRPr="00765D0E">
        <w:rPr>
          <w:rFonts w:ascii="Garamond" w:eastAsia="Times New Roman" w:hAnsi="Garamond"/>
          <w:b/>
          <w:bCs/>
          <w:color w:val="FF0000"/>
        </w:rPr>
        <w:t>FRANCE RECORDS FIRST EBOLA VIRUS CASE</w:t>
      </w:r>
    </w:p>
    <w:p w14:paraId="24A2C7C2" w14:textId="2B9AA31B" w:rsidR="00360F7B" w:rsidRPr="00765D0E" w:rsidRDefault="71C673A0" w:rsidP="00D648AE">
      <w:pPr>
        <w:pStyle w:val="NormalWeb"/>
        <w:spacing w:line="276" w:lineRule="auto"/>
        <w:jc w:val="both"/>
        <w:rPr>
          <w:rFonts w:ascii="Garamond" w:eastAsia="Times New Roman" w:hAnsi="Garamond"/>
          <w:color w:val="000000" w:themeColor="text1"/>
        </w:rPr>
      </w:pPr>
      <w:r w:rsidRPr="00765D0E">
        <w:rPr>
          <w:rFonts w:ascii="Garamond" w:eastAsia="Times New Roman" w:hAnsi="Garamond"/>
          <w:color w:val="000000" w:themeColor="text1"/>
        </w:rPr>
        <w:t xml:space="preserve">France has confirmed its first imported Ebola virus case linked to the ongoing outbreak in the </w:t>
      </w:r>
      <w:r w:rsidRPr="00765D0E">
        <w:rPr>
          <w:rStyle w:val="Strong"/>
          <w:rFonts w:ascii="Garamond" w:eastAsia="Times New Roman" w:hAnsi="Garamond"/>
          <w:b w:val="0"/>
          <w:bCs w:val="0"/>
          <w:color w:val="000000" w:themeColor="text1"/>
        </w:rPr>
        <w:t>Democratic Republic of the Congo (DRC)</w:t>
      </w:r>
      <w:r w:rsidRPr="00765D0E">
        <w:rPr>
          <w:rFonts w:ascii="Garamond" w:eastAsia="Times New Roman" w:hAnsi="Garamond"/>
          <w:color w:val="000000" w:themeColor="text1"/>
        </w:rPr>
        <w:t xml:space="preserve"> after a doctor who had worked in an Ebola-affected area tested positive upon returning home. The patient was immediately isolated in a specialized treatment facility and received medical care. French health authorities stressed that the case is imported and that there is no evidence of community transmission within the country.</w:t>
      </w:r>
      <w:r w:rsidR="00D648AE">
        <w:rPr>
          <w:rFonts w:ascii="Garamond" w:eastAsia="Times New Roman" w:hAnsi="Garamond"/>
          <w:color w:val="000000" w:themeColor="text1"/>
        </w:rPr>
        <w:t xml:space="preserve"> </w:t>
      </w:r>
      <w:r w:rsidRPr="00765D0E">
        <w:rPr>
          <w:rFonts w:ascii="Garamond" w:eastAsia="Times New Roman" w:hAnsi="Garamond"/>
          <w:color w:val="000000" w:themeColor="text1"/>
        </w:rPr>
        <w:t>Following the diagnosis, officials launched extensive contact tracing and placed all close contacts under a 21-day medical monitoring period to prevent further spread. The imported infection is associated with the ongoing Bundibugyo strain outbreak in the DRC, which has also affected neighboring Uganda. Because there is no widely approved vaccine for this strain, early detection, isolation, supportive treatment, and rigorous surveillance remain the primary control measures.</w:t>
      </w:r>
      <w:r w:rsidR="00D648AE">
        <w:rPr>
          <w:rFonts w:ascii="Garamond" w:eastAsia="Times New Roman" w:hAnsi="Garamond"/>
          <w:color w:val="000000" w:themeColor="text1"/>
        </w:rPr>
        <w:t xml:space="preserve"> </w:t>
      </w:r>
      <w:r w:rsidRPr="00765D0E">
        <w:rPr>
          <w:rFonts w:ascii="Garamond" w:eastAsia="Times New Roman" w:hAnsi="Garamond"/>
          <w:color w:val="000000" w:themeColor="text1"/>
        </w:rPr>
        <w:t>The Early warning implication is that the confirmation of France's first imported Ebola case</w:t>
      </w:r>
      <w:r w:rsidR="00D648AE">
        <w:rPr>
          <w:rFonts w:ascii="Garamond" w:eastAsia="Times New Roman" w:hAnsi="Garamond"/>
          <w:color w:val="000000" w:themeColor="text1"/>
        </w:rPr>
        <w:t xml:space="preserve"> </w:t>
      </w:r>
      <w:r w:rsidRPr="00765D0E">
        <w:rPr>
          <w:rFonts w:ascii="Garamond" w:eastAsia="Times New Roman" w:hAnsi="Garamond"/>
          <w:color w:val="000000" w:themeColor="text1"/>
        </w:rPr>
        <w:t xml:space="preserve">highlights the continuing risk of international disease </w:t>
      </w:r>
      <w:r w:rsidRPr="00765D0E">
        <w:rPr>
          <w:rFonts w:ascii="Garamond" w:eastAsia="Times New Roman" w:hAnsi="Garamond"/>
          <w:color w:val="000000" w:themeColor="text1"/>
        </w:rPr>
        <w:lastRenderedPageBreak/>
        <w:t xml:space="preserve">transmission through global travel, particularly by individuals returning from outbreak zones. It serves as an early warning that infectious diseases can cross borders despite existing surveillance systems, making continuous screening, rapid diagnosis, and effective contact tracing essential. </w:t>
      </w:r>
    </w:p>
    <w:p w14:paraId="460BE060" w14:textId="728AF47E" w:rsidR="00360F7B" w:rsidRPr="00765D0E" w:rsidRDefault="6B3994CC" w:rsidP="00765D0E">
      <w:pPr>
        <w:pStyle w:val="NormalWeb"/>
        <w:spacing w:line="276" w:lineRule="auto"/>
        <w:jc w:val="both"/>
        <w:rPr>
          <w:rFonts w:ascii="Garamond" w:hAnsi="Garamond"/>
        </w:rPr>
      </w:pPr>
      <w:r w:rsidRPr="00765D0E">
        <w:rPr>
          <w:rFonts w:ascii="Garamond" w:eastAsia="Times New Roman" w:hAnsi="Garamond"/>
          <w:b/>
          <w:bCs/>
          <w:color w:val="FFC000" w:themeColor="accent4"/>
        </w:rPr>
        <w:t>UNITED NATIONS MEETING ON THE ERADICATION OF AIDS BEFORE 2030</w:t>
      </w:r>
    </w:p>
    <w:p w14:paraId="521B282C" w14:textId="53240782" w:rsidR="00360F7B" w:rsidRPr="00765D0E" w:rsidRDefault="6B3994CC" w:rsidP="00765D0E">
      <w:pPr>
        <w:pStyle w:val="NormalWeb"/>
        <w:spacing w:line="276" w:lineRule="auto"/>
        <w:jc w:val="both"/>
        <w:rPr>
          <w:rFonts w:ascii="Garamond" w:eastAsia="Times New Roman" w:hAnsi="Garamond"/>
          <w:color w:val="000000" w:themeColor="text1"/>
        </w:rPr>
      </w:pPr>
      <w:r w:rsidRPr="00765D0E">
        <w:rPr>
          <w:rFonts w:ascii="Garamond" w:eastAsia="Times New Roman" w:hAnsi="Garamond"/>
          <w:color w:val="000000" w:themeColor="text1"/>
        </w:rPr>
        <w:t xml:space="preserve">The United Nations High-Level Meeting on HIV/AIDS held </w:t>
      </w:r>
      <w:r w:rsidR="5E6A4D7E" w:rsidRPr="00765D0E">
        <w:rPr>
          <w:rFonts w:ascii="Garamond" w:eastAsia="Times New Roman" w:hAnsi="Garamond"/>
          <w:color w:val="000000" w:themeColor="text1"/>
        </w:rPr>
        <w:t>on</w:t>
      </w:r>
      <w:r w:rsidRPr="00765D0E">
        <w:rPr>
          <w:rFonts w:ascii="Garamond" w:eastAsia="Times New Roman" w:hAnsi="Garamond"/>
          <w:color w:val="000000" w:themeColor="text1"/>
        </w:rPr>
        <w:t xml:space="preserve"> </w:t>
      </w:r>
      <w:r w:rsidR="06C95AE3" w:rsidRPr="00765D0E">
        <w:rPr>
          <w:rFonts w:ascii="Garamond" w:eastAsia="Times New Roman" w:hAnsi="Garamond"/>
          <w:color w:val="000000" w:themeColor="text1"/>
        </w:rPr>
        <w:t xml:space="preserve">the </w:t>
      </w:r>
      <w:r w:rsidRPr="00765D0E">
        <w:rPr>
          <w:rFonts w:ascii="Garamond" w:eastAsia="Times New Roman" w:hAnsi="Garamond"/>
          <w:color w:val="000000" w:themeColor="text1"/>
        </w:rPr>
        <w:t>22</w:t>
      </w:r>
      <w:r w:rsidR="57687856" w:rsidRPr="00765D0E">
        <w:rPr>
          <w:rFonts w:ascii="Garamond" w:eastAsia="Times New Roman" w:hAnsi="Garamond"/>
          <w:color w:val="000000" w:themeColor="text1"/>
        </w:rPr>
        <w:t>nd</w:t>
      </w:r>
      <w:r w:rsidR="441BD753" w:rsidRPr="00765D0E">
        <w:rPr>
          <w:rFonts w:ascii="Garamond" w:eastAsia="Times New Roman" w:hAnsi="Garamond"/>
          <w:color w:val="000000" w:themeColor="text1"/>
        </w:rPr>
        <w:t xml:space="preserve"> </w:t>
      </w:r>
      <w:r w:rsidR="6246CFED" w:rsidRPr="00765D0E">
        <w:rPr>
          <w:rFonts w:ascii="Garamond" w:eastAsia="Times New Roman" w:hAnsi="Garamond"/>
          <w:color w:val="000000" w:themeColor="text1"/>
        </w:rPr>
        <w:t>&amp; 23rd</w:t>
      </w:r>
      <w:r w:rsidR="0145442E" w:rsidRPr="00765D0E">
        <w:rPr>
          <w:rFonts w:ascii="Garamond" w:eastAsia="Times New Roman" w:hAnsi="Garamond"/>
          <w:color w:val="000000" w:themeColor="text1"/>
        </w:rPr>
        <w:t xml:space="preserve"> </w:t>
      </w:r>
      <w:r w:rsidR="562C9A6A" w:rsidRPr="00765D0E">
        <w:rPr>
          <w:rFonts w:ascii="Garamond" w:eastAsia="Times New Roman" w:hAnsi="Garamond"/>
          <w:color w:val="000000" w:themeColor="text1"/>
        </w:rPr>
        <w:t xml:space="preserve">of </w:t>
      </w:r>
      <w:proofErr w:type="gramStart"/>
      <w:r w:rsidR="14AE0A79" w:rsidRPr="00765D0E">
        <w:rPr>
          <w:rFonts w:ascii="Garamond" w:eastAsia="Times New Roman" w:hAnsi="Garamond"/>
          <w:color w:val="000000" w:themeColor="text1"/>
        </w:rPr>
        <w:t>June,</w:t>
      </w:r>
      <w:proofErr w:type="gramEnd"/>
      <w:r w:rsidR="14AE0A79" w:rsidRPr="00765D0E">
        <w:rPr>
          <w:rFonts w:ascii="Garamond" w:eastAsia="Times New Roman" w:hAnsi="Garamond"/>
          <w:color w:val="000000" w:themeColor="text1"/>
        </w:rPr>
        <w:t xml:space="preserve"> 2026,</w:t>
      </w:r>
      <w:r w:rsidRPr="00765D0E">
        <w:rPr>
          <w:rFonts w:ascii="Garamond" w:eastAsia="Times New Roman" w:hAnsi="Garamond"/>
          <w:color w:val="000000" w:themeColor="text1"/>
        </w:rPr>
        <w:t xml:space="preserve"> reaffirmed the global commitment to ending AIDS as a public health threat by 2030. World leaders, health experts, civil society organizations, and affected communities adopted a new Political Declaration calling for stronger action to accelerate progress. The meeting emphasized achieving the global </w:t>
      </w:r>
      <w:r w:rsidRPr="00765D0E">
        <w:rPr>
          <w:rStyle w:val="Strong"/>
          <w:rFonts w:ascii="Garamond" w:eastAsia="Times New Roman" w:hAnsi="Garamond"/>
          <w:color w:val="000000" w:themeColor="text1"/>
        </w:rPr>
        <w:t>95-95-95</w:t>
      </w:r>
      <w:r w:rsidRPr="00765D0E">
        <w:rPr>
          <w:rFonts w:ascii="Garamond" w:eastAsia="Times New Roman" w:hAnsi="Garamond"/>
          <w:color w:val="000000" w:themeColor="text1"/>
        </w:rPr>
        <w:t xml:space="preserve"> targets, expanding HIV testing, treatment, prevention, and eliminating mother-to-child transmission. Delegates stressed the need to strengthen healthcare systems, increase domestic and international funding, integrate HIV services into primary healthcare, and promote research for better prevention and treatment options.</w:t>
      </w:r>
    </w:p>
    <w:p w14:paraId="08331A3D" w14:textId="6F60E628" w:rsidR="00360F7B" w:rsidRPr="00765D0E" w:rsidRDefault="6B3994CC" w:rsidP="00D648AE">
      <w:pPr>
        <w:pStyle w:val="NormalWeb"/>
        <w:spacing w:line="276" w:lineRule="auto"/>
        <w:jc w:val="both"/>
        <w:rPr>
          <w:rFonts w:ascii="Garamond" w:eastAsia="Times New Roman" w:hAnsi="Garamond"/>
          <w:color w:val="000000" w:themeColor="text1"/>
        </w:rPr>
      </w:pPr>
      <w:r w:rsidRPr="00765D0E">
        <w:rPr>
          <w:rFonts w:ascii="Garamond" w:eastAsia="Times New Roman" w:hAnsi="Garamond"/>
          <w:color w:val="000000" w:themeColor="text1"/>
        </w:rPr>
        <w:t>The meeting also highlighted persistent challenges, including declining donor funding, healthcare inequalities, stigma, discrimination, and limited access to HIV services among vulnerable populations. UN officials warned that without renewed political commitment and sustained investment, global progress could be reversed, leading to increased infections and preventable deaths. Member States therefore pledged to strengthen partnerships, improve surveillance systems, expand community-led responses, and ensure accountability through continued monitoring. The deliberations concluded that ending AIDS by 2030 remains achievable if governments maintain strong leadership, protect human rights, invest in healthcare, and ensure equitable access to prevention, testing, treatment, and care for all.</w:t>
      </w:r>
      <w:r w:rsidR="00D648AE">
        <w:rPr>
          <w:rFonts w:ascii="Garamond" w:eastAsia="Times New Roman" w:hAnsi="Garamond"/>
          <w:color w:val="000000" w:themeColor="text1"/>
        </w:rPr>
        <w:t xml:space="preserve"> </w:t>
      </w:r>
      <w:r w:rsidRPr="00765D0E">
        <w:rPr>
          <w:rFonts w:ascii="Garamond" w:eastAsia="Times New Roman" w:hAnsi="Garamond"/>
          <w:color w:val="000000" w:themeColor="text1"/>
        </w:rPr>
        <w:t>The</w:t>
      </w:r>
      <w:r w:rsidR="34D47C90" w:rsidRPr="00765D0E">
        <w:rPr>
          <w:rFonts w:ascii="Garamond" w:eastAsia="Times New Roman" w:hAnsi="Garamond"/>
          <w:color w:val="000000" w:themeColor="text1"/>
        </w:rPr>
        <w:t xml:space="preserve"> early warning implication is that the</w:t>
      </w:r>
      <w:r w:rsidRPr="00765D0E">
        <w:rPr>
          <w:rFonts w:ascii="Garamond" w:eastAsia="Times New Roman" w:hAnsi="Garamond"/>
          <w:color w:val="000000" w:themeColor="text1"/>
        </w:rPr>
        <w:t xml:space="preserve"> UN deliberations warn that declining funding and weak political commitment could undermine efforts to end AIDS by 2030. Persistent stigma and discrimination may discourage people from accessing HIV testing and treatment, increasing transmission risks.</w:t>
      </w:r>
    </w:p>
    <w:p w14:paraId="4DF15C8A" w14:textId="674CA8E5" w:rsidR="00360F7B" w:rsidRPr="00607E1F" w:rsidRDefault="00360F7B" w:rsidP="79201055">
      <w:pPr>
        <w:spacing w:beforeAutospacing="1" w:afterAutospacing="1" w:line="276" w:lineRule="auto"/>
        <w:rPr>
          <w:rFonts w:ascii="Times New Roman" w:eastAsia="Times New Roman" w:hAnsi="Times New Roman" w:cs="Times New Roman"/>
          <w:color w:val="000000" w:themeColor="text1"/>
        </w:rPr>
      </w:pPr>
    </w:p>
    <w:p w14:paraId="28E54DDB" w14:textId="0760D516" w:rsidR="00360F7B" w:rsidRPr="00607E1F" w:rsidRDefault="00360F7B" w:rsidP="79201055">
      <w:pPr>
        <w:spacing w:beforeAutospacing="1" w:afterAutospacing="1" w:line="276" w:lineRule="auto"/>
        <w:rPr>
          <w:rFonts w:ascii="Times New Roman" w:eastAsia="Times New Roman" w:hAnsi="Times New Roman" w:cs="Times New Roman"/>
          <w:color w:val="000000" w:themeColor="text1"/>
        </w:rPr>
      </w:pPr>
    </w:p>
    <w:p w14:paraId="5FA13071" w14:textId="43036B71" w:rsidR="00360F7B" w:rsidRPr="00607E1F" w:rsidRDefault="00360F7B" w:rsidP="79201055">
      <w:pPr>
        <w:spacing w:line="276" w:lineRule="auto"/>
        <w:rPr>
          <w:rFonts w:ascii="Calibri" w:eastAsia="Calibri" w:hAnsi="Calibri" w:cs="Calibri"/>
          <w:color w:val="000000" w:themeColor="text1"/>
        </w:rPr>
      </w:pPr>
    </w:p>
    <w:p w14:paraId="47CECEDA" w14:textId="77777777" w:rsidR="003144BF" w:rsidRDefault="00D0247D">
      <w:pPr>
        <w:tabs>
          <w:tab w:val="right" w:pos="9536"/>
        </w:tabs>
        <w:spacing w:after="0" w:line="259" w:lineRule="auto"/>
        <w:ind w:left="0" w:right="0" w:firstLine="0"/>
        <w:jc w:val="left"/>
      </w:pPr>
      <w:r>
        <w:rPr>
          <w:noProof/>
        </w:rPr>
        <w:drawing>
          <wp:inline distT="0" distB="0" distL="0" distR="0" wp14:anchorId="0D3BDBEC" wp14:editId="4C709B57">
            <wp:extent cx="2273300" cy="908050"/>
            <wp:effectExtent l="0" t="0" r="0" b="0"/>
            <wp:docPr id="647"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7"/>
                    <a:stretch>
                      <a:fillRect/>
                    </a:stretch>
                  </pic:blipFill>
                  <pic:spPr>
                    <a:xfrm>
                      <a:off x="0" y="0"/>
                      <a:ext cx="2273300" cy="908050"/>
                    </a:xfrm>
                    <a:prstGeom prst="rect">
                      <a:avLst/>
                    </a:prstGeom>
                  </pic:spPr>
                </pic:pic>
              </a:graphicData>
            </a:graphic>
          </wp:inline>
        </w:drawing>
      </w:r>
      <w:r>
        <w:rPr>
          <w:rFonts w:ascii="Calibri" w:eastAsia="Calibri" w:hAnsi="Calibri" w:cs="Calibri"/>
          <w:sz w:val="22"/>
        </w:rPr>
        <w:t xml:space="preserve"> </w:t>
      </w:r>
      <w:r>
        <w:rPr>
          <w:rFonts w:ascii="Calibri" w:eastAsia="Calibri" w:hAnsi="Calibri" w:cs="Calibri"/>
          <w:sz w:val="22"/>
        </w:rPr>
        <w:tab/>
      </w:r>
      <w:r>
        <w:rPr>
          <w:noProof/>
        </w:rPr>
        <w:drawing>
          <wp:inline distT="0" distB="0" distL="0" distR="0" wp14:anchorId="170431B3" wp14:editId="16F35262">
            <wp:extent cx="1371600" cy="955739"/>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27"/>
                    <a:stretch>
                      <a:fillRect/>
                    </a:stretch>
                  </pic:blipFill>
                  <pic:spPr>
                    <a:xfrm>
                      <a:off x="0" y="0"/>
                      <a:ext cx="1371600" cy="955739"/>
                    </a:xfrm>
                    <a:prstGeom prst="rect">
                      <a:avLst/>
                    </a:prstGeom>
                  </pic:spPr>
                </pic:pic>
              </a:graphicData>
            </a:graphic>
          </wp:inline>
        </w:drawing>
      </w:r>
    </w:p>
    <w:p w14:paraId="63E26692" w14:textId="77777777" w:rsidR="003144BF" w:rsidRDefault="00D0247D">
      <w:pPr>
        <w:spacing w:after="0" w:line="259" w:lineRule="auto"/>
        <w:ind w:left="-5" w:right="1"/>
        <w:jc w:val="left"/>
      </w:pPr>
      <w:r>
        <w:rPr>
          <w:rFonts w:ascii="Calibri" w:eastAsia="Calibri" w:hAnsi="Calibri" w:cs="Calibri"/>
          <w:b/>
          <w:sz w:val="20"/>
        </w:rPr>
        <w:t xml:space="preserve">Website: </w:t>
      </w:r>
      <w:hyperlink r:id="rId28">
        <w:r w:rsidR="003144BF">
          <w:rPr>
            <w:rFonts w:ascii="Calibri" w:eastAsia="Calibri" w:hAnsi="Calibri" w:cs="Calibri"/>
            <w:b/>
            <w:color w:val="0563C1"/>
            <w:sz w:val="20"/>
            <w:u w:val="single" w:color="0563C1"/>
          </w:rPr>
          <w:t>www.niia.gov.ng/early</w:t>
        </w:r>
      </w:hyperlink>
      <w:hyperlink r:id="rId29">
        <w:r w:rsidR="003144BF">
          <w:rPr>
            <w:rFonts w:ascii="Calibri" w:eastAsia="Calibri" w:hAnsi="Calibri" w:cs="Calibri"/>
            <w:b/>
            <w:color w:val="0563C1"/>
            <w:sz w:val="20"/>
            <w:u w:val="single" w:color="0563C1"/>
          </w:rPr>
          <w:t>-</w:t>
        </w:r>
      </w:hyperlink>
      <w:hyperlink r:id="rId30">
        <w:r w:rsidR="003144BF">
          <w:rPr>
            <w:rFonts w:ascii="Calibri" w:eastAsia="Calibri" w:hAnsi="Calibri" w:cs="Calibri"/>
            <w:b/>
            <w:color w:val="0563C1"/>
            <w:sz w:val="20"/>
            <w:u w:val="single" w:color="0563C1"/>
          </w:rPr>
          <w:t>warning</w:t>
        </w:r>
      </w:hyperlink>
      <w:hyperlink r:id="rId31">
        <w:r w:rsidR="003144BF">
          <w:rPr>
            <w:rFonts w:ascii="Calibri" w:eastAsia="Calibri" w:hAnsi="Calibri" w:cs="Calibri"/>
            <w:b/>
            <w:color w:val="0563C1"/>
            <w:sz w:val="20"/>
            <w:u w:val="single" w:color="0563C1"/>
          </w:rPr>
          <w:t>-</w:t>
        </w:r>
      </w:hyperlink>
      <w:hyperlink r:id="rId32">
        <w:r w:rsidR="003144BF">
          <w:rPr>
            <w:rFonts w:ascii="Calibri" w:eastAsia="Calibri" w:hAnsi="Calibri" w:cs="Calibri"/>
            <w:b/>
            <w:color w:val="0563C1"/>
            <w:sz w:val="20"/>
            <w:u w:val="single" w:color="0563C1"/>
          </w:rPr>
          <w:t>system</w:t>
        </w:r>
      </w:hyperlink>
      <w:hyperlink r:id="rId33">
        <w:r w:rsidR="003144BF">
          <w:rPr>
            <w:rFonts w:ascii="Calibri" w:eastAsia="Calibri" w:hAnsi="Calibri" w:cs="Calibri"/>
            <w:b/>
            <w:color w:val="0563C1"/>
            <w:sz w:val="20"/>
            <w:u w:val="single" w:color="0563C1"/>
          </w:rPr>
          <w:t>-</w:t>
        </w:r>
      </w:hyperlink>
      <w:hyperlink r:id="rId34">
        <w:r w:rsidR="003144BF">
          <w:rPr>
            <w:rFonts w:ascii="Calibri" w:eastAsia="Calibri" w:hAnsi="Calibri" w:cs="Calibri"/>
            <w:b/>
            <w:color w:val="0563C1"/>
            <w:sz w:val="20"/>
            <w:u w:val="single" w:color="0563C1"/>
          </w:rPr>
          <w:t>centre</w:t>
        </w:r>
      </w:hyperlink>
      <w:hyperlink r:id="rId35">
        <w:r w:rsidR="003144BF">
          <w:rPr>
            <w:rFonts w:ascii="Calibri" w:eastAsia="Calibri" w:hAnsi="Calibri" w:cs="Calibri"/>
            <w:b/>
            <w:sz w:val="20"/>
          </w:rPr>
          <w:t xml:space="preserve"> </w:t>
        </w:r>
      </w:hyperlink>
      <w:r>
        <w:rPr>
          <w:rFonts w:ascii="Calibri" w:eastAsia="Calibri" w:hAnsi="Calibri" w:cs="Calibri"/>
          <w:sz w:val="22"/>
        </w:rPr>
        <w:t xml:space="preserve"> </w:t>
      </w:r>
    </w:p>
    <w:p w14:paraId="7F85E606" w14:textId="1319C6B1" w:rsidR="003144BF" w:rsidRDefault="003144BF">
      <w:pPr>
        <w:spacing w:after="0" w:line="259" w:lineRule="auto"/>
        <w:ind w:left="0" w:right="0" w:firstLine="0"/>
        <w:jc w:val="right"/>
      </w:pPr>
    </w:p>
    <w:p w14:paraId="4ED65F1A" w14:textId="0BEF2BA5" w:rsidR="003144BF" w:rsidRDefault="00C42C44" w:rsidP="00C42C44">
      <w:pPr>
        <w:spacing w:after="28" w:line="259" w:lineRule="auto"/>
        <w:ind w:left="-5" w:right="1"/>
      </w:pPr>
      <w:r>
        <w:rPr>
          <w:rFonts w:ascii="Calibri" w:eastAsia="Calibri" w:hAnsi="Calibri" w:cs="Calibri"/>
          <w:b/>
          <w:sz w:val="20"/>
        </w:rPr>
        <w:t>e-M</w:t>
      </w:r>
      <w:r w:rsidR="00D0247D">
        <w:rPr>
          <w:rFonts w:ascii="Calibri" w:eastAsia="Calibri" w:hAnsi="Calibri" w:cs="Calibri"/>
          <w:b/>
          <w:sz w:val="20"/>
        </w:rPr>
        <w:t xml:space="preserve">ail: </w:t>
      </w:r>
      <w:r w:rsidR="00D0247D">
        <w:rPr>
          <w:rFonts w:ascii="Calibri" w:eastAsia="Calibri" w:hAnsi="Calibri" w:cs="Calibri"/>
          <w:b/>
          <w:color w:val="0563C1"/>
          <w:sz w:val="20"/>
          <w:u w:val="single" w:color="0563C1"/>
        </w:rPr>
        <w:t>earlywarning@niia.gov.ng</w:t>
      </w:r>
      <w:r w:rsidR="00D0247D">
        <w:rPr>
          <w:rFonts w:ascii="Calibri" w:eastAsia="Calibri" w:hAnsi="Calibri" w:cs="Calibri"/>
          <w:b/>
          <w:sz w:val="20"/>
        </w:rPr>
        <w:t xml:space="preserve"> </w:t>
      </w:r>
      <w:r w:rsidR="00101E62">
        <w:rPr>
          <w:rFonts w:ascii="Calibri" w:eastAsia="Calibri" w:hAnsi="Calibri" w:cs="Calibri"/>
          <w:b/>
          <w:sz w:val="20"/>
        </w:rPr>
        <w:t xml:space="preserve">                                                                                                    </w:t>
      </w:r>
      <w:r w:rsidR="00101E62">
        <w:rPr>
          <w:rFonts w:ascii="Calibri" w:eastAsia="Calibri" w:hAnsi="Calibri" w:cs="Calibri"/>
          <w:b/>
          <w:sz w:val="20"/>
        </w:rPr>
        <w:t xml:space="preserve">13/15 </w:t>
      </w:r>
      <w:proofErr w:type="spellStart"/>
      <w:r w:rsidR="00101E62">
        <w:rPr>
          <w:rFonts w:ascii="Calibri" w:eastAsia="Calibri" w:hAnsi="Calibri" w:cs="Calibri"/>
          <w:b/>
          <w:sz w:val="20"/>
        </w:rPr>
        <w:t>Kofo</w:t>
      </w:r>
      <w:proofErr w:type="spellEnd"/>
      <w:r w:rsidR="00101E62">
        <w:rPr>
          <w:rFonts w:ascii="Calibri" w:eastAsia="Calibri" w:hAnsi="Calibri" w:cs="Calibri"/>
          <w:b/>
          <w:sz w:val="20"/>
        </w:rPr>
        <w:t xml:space="preserve"> Abayomi Road,</w:t>
      </w:r>
    </w:p>
    <w:p w14:paraId="02432200" w14:textId="77777777" w:rsidR="00101E62" w:rsidRDefault="002C20D0">
      <w:pPr>
        <w:tabs>
          <w:tab w:val="right" w:pos="9536"/>
        </w:tabs>
        <w:spacing w:after="0" w:line="259" w:lineRule="auto"/>
        <w:ind w:left="0" w:right="0" w:firstLine="0"/>
        <w:jc w:val="left"/>
        <w:rPr>
          <w:rFonts w:ascii="Calibri" w:eastAsia="Calibri" w:hAnsi="Calibri" w:cs="Calibri"/>
          <w:b/>
          <w:sz w:val="20"/>
        </w:rPr>
      </w:pPr>
      <w:hyperlink r:id="rId36">
        <w:r w:rsidR="003144BF">
          <w:rPr>
            <w:rFonts w:ascii="Calibri" w:eastAsia="Calibri" w:hAnsi="Calibri" w:cs="Calibri"/>
            <w:b/>
            <w:color w:val="0563C1"/>
            <w:sz w:val="20"/>
            <w:u w:val="single" w:color="0563C1"/>
          </w:rPr>
          <w:t>LinkedIn</w:t>
        </w:r>
      </w:hyperlink>
      <w:hyperlink r:id="rId37">
        <w:r w:rsidR="003144BF">
          <w:rPr>
            <w:rFonts w:ascii="Calibri" w:eastAsia="Calibri" w:hAnsi="Calibri" w:cs="Calibri"/>
            <w:b/>
            <w:sz w:val="40"/>
            <w:vertAlign w:val="subscript"/>
          </w:rPr>
          <w:t xml:space="preserve"> </w:t>
        </w:r>
      </w:hyperlink>
      <w:r w:rsidR="003144BF">
        <w:rPr>
          <w:rFonts w:ascii="Calibri" w:eastAsia="Calibri" w:hAnsi="Calibri" w:cs="Calibri"/>
          <w:b/>
          <w:sz w:val="40"/>
          <w:vertAlign w:val="subscript"/>
        </w:rPr>
        <w:tab/>
      </w:r>
      <w:r w:rsidR="003144BF">
        <w:rPr>
          <w:rFonts w:ascii="Calibri" w:eastAsia="Calibri" w:hAnsi="Calibri" w:cs="Calibri"/>
          <w:b/>
          <w:sz w:val="20"/>
        </w:rPr>
        <w:t xml:space="preserve">Victoria Island, </w:t>
      </w:r>
    </w:p>
    <w:p w14:paraId="110B4A14" w14:textId="344DB7A8" w:rsidR="003144BF" w:rsidRDefault="003144BF" w:rsidP="00101E62">
      <w:pPr>
        <w:tabs>
          <w:tab w:val="right" w:pos="9536"/>
        </w:tabs>
        <w:spacing w:after="0" w:line="259" w:lineRule="auto"/>
        <w:ind w:left="0" w:right="0" w:firstLine="0"/>
        <w:jc w:val="right"/>
      </w:pPr>
      <w:r>
        <w:rPr>
          <w:rFonts w:ascii="Calibri" w:eastAsia="Calibri" w:hAnsi="Calibri" w:cs="Calibri"/>
          <w:b/>
          <w:sz w:val="20"/>
        </w:rPr>
        <w:t>Lagos</w:t>
      </w:r>
      <w:r w:rsidR="00101E62">
        <w:rPr>
          <w:rFonts w:ascii="Calibri" w:eastAsia="Calibri" w:hAnsi="Calibri" w:cs="Calibri"/>
          <w:b/>
          <w:sz w:val="20"/>
        </w:rPr>
        <w:t>, Nigeria.</w:t>
      </w:r>
      <w:r>
        <w:rPr>
          <w:rFonts w:ascii="Calibri" w:eastAsia="Calibri" w:hAnsi="Calibri" w:cs="Calibri"/>
          <w:b/>
          <w:sz w:val="20"/>
        </w:rPr>
        <w:t xml:space="preserve"> </w:t>
      </w:r>
    </w:p>
    <w:p w14:paraId="7925AEBD" w14:textId="77777777" w:rsidR="003144BF" w:rsidRDefault="00D0247D">
      <w:pPr>
        <w:spacing w:after="132" w:line="259" w:lineRule="auto"/>
        <w:ind w:left="0" w:right="0" w:firstLine="0"/>
        <w:jc w:val="right"/>
      </w:pPr>
      <w:r>
        <w:rPr>
          <w:rFonts w:ascii="Calibri" w:eastAsia="Calibri" w:hAnsi="Calibri" w:cs="Calibri"/>
          <w:b/>
          <w:sz w:val="20"/>
        </w:rPr>
        <w:t>Website</w:t>
      </w:r>
      <w:hyperlink r:id="rId38">
        <w:r w:rsidR="003144BF">
          <w:rPr>
            <w:rFonts w:ascii="Calibri" w:eastAsia="Calibri" w:hAnsi="Calibri" w:cs="Calibri"/>
            <w:b/>
            <w:sz w:val="20"/>
          </w:rPr>
          <w:t xml:space="preserve">: </w:t>
        </w:r>
      </w:hyperlink>
      <w:hyperlink r:id="rId39">
        <w:r w:rsidR="003144BF">
          <w:rPr>
            <w:rFonts w:ascii="Calibri" w:eastAsia="Calibri" w:hAnsi="Calibri" w:cs="Calibri"/>
            <w:b/>
            <w:color w:val="0563C1"/>
            <w:sz w:val="20"/>
            <w:u w:val="single" w:color="0563C1"/>
          </w:rPr>
          <w:t>www.niia.gov.ng</w:t>
        </w:r>
      </w:hyperlink>
      <w:hyperlink r:id="rId40">
        <w:r w:rsidR="003144BF">
          <w:rPr>
            <w:rFonts w:ascii="Arial" w:eastAsia="Arial" w:hAnsi="Arial" w:cs="Arial"/>
            <w:sz w:val="22"/>
          </w:rPr>
          <w:t xml:space="preserve"> </w:t>
        </w:r>
      </w:hyperlink>
    </w:p>
    <w:p w14:paraId="35AD81D2" w14:textId="77777777" w:rsidR="003144BF" w:rsidRDefault="00D0247D">
      <w:pPr>
        <w:spacing w:after="0" w:line="259" w:lineRule="auto"/>
        <w:ind w:left="276" w:right="0" w:firstLine="0"/>
        <w:jc w:val="left"/>
      </w:pPr>
      <w:r>
        <w:rPr>
          <w:rFonts w:ascii="Arial" w:eastAsia="Arial" w:hAnsi="Arial" w:cs="Arial"/>
          <w:sz w:val="22"/>
        </w:rPr>
        <w:t xml:space="preserve"> </w:t>
      </w:r>
    </w:p>
    <w:sectPr w:rsidR="003144BF">
      <w:footerReference w:type="default" r:id="rId41"/>
      <w:pgSz w:w="11906" w:h="16838"/>
      <w:pgMar w:top="1440" w:right="846" w:bottom="1509" w:left="15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5ECA" w14:textId="77777777" w:rsidR="003D13E6" w:rsidRDefault="003D13E6" w:rsidP="0063393B">
      <w:pPr>
        <w:spacing w:after="0" w:line="240" w:lineRule="auto"/>
      </w:pPr>
      <w:r>
        <w:separator/>
      </w:r>
    </w:p>
  </w:endnote>
  <w:endnote w:type="continuationSeparator" w:id="0">
    <w:p w14:paraId="3A6DD4F4" w14:textId="77777777" w:rsidR="003D13E6" w:rsidRDefault="003D13E6" w:rsidP="0063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05845"/>
      <w:docPartObj>
        <w:docPartGallery w:val="Page Numbers (Bottom of Page)"/>
        <w:docPartUnique/>
      </w:docPartObj>
    </w:sdtPr>
    <w:sdtEndPr>
      <w:rPr>
        <w:noProof/>
      </w:rPr>
    </w:sdtEndPr>
    <w:sdtContent>
      <w:p w14:paraId="1EB7089E" w14:textId="152880B4" w:rsidR="00765D0E" w:rsidRDefault="00765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63785" w14:textId="77777777" w:rsidR="00765D0E" w:rsidRDefault="0076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910F" w14:textId="77777777" w:rsidR="003D13E6" w:rsidRDefault="003D13E6" w:rsidP="0063393B">
      <w:pPr>
        <w:spacing w:after="0" w:line="240" w:lineRule="auto"/>
      </w:pPr>
      <w:r>
        <w:separator/>
      </w:r>
    </w:p>
  </w:footnote>
  <w:footnote w:type="continuationSeparator" w:id="0">
    <w:p w14:paraId="3275F166" w14:textId="77777777" w:rsidR="003D13E6" w:rsidRDefault="003D13E6" w:rsidP="0063393B">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wsgVW7YO" int2:invalidationBookmarkName="" int2:hashCode="Mpc71DMHiZoupg" int2:id="EVMJABR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40C8B"/>
    <w:multiLevelType w:val="hybridMultilevel"/>
    <w:tmpl w:val="29224B62"/>
    <w:lvl w:ilvl="0" w:tplc="44DAC862">
      <w:start w:val="1"/>
      <w:numFmt w:val="decimal"/>
      <w:lvlText w:val="%1."/>
      <w:lvlJc w:val="left"/>
      <w:pPr>
        <w:ind w:left="636" w:hanging="360"/>
      </w:pPr>
    </w:lvl>
    <w:lvl w:ilvl="1" w:tplc="E3748DDA">
      <w:start w:val="1"/>
      <w:numFmt w:val="lowerLetter"/>
      <w:lvlText w:val="%2."/>
      <w:lvlJc w:val="left"/>
      <w:pPr>
        <w:ind w:left="1356" w:hanging="360"/>
      </w:pPr>
    </w:lvl>
    <w:lvl w:ilvl="2" w:tplc="6FD6F792">
      <w:start w:val="1"/>
      <w:numFmt w:val="lowerRoman"/>
      <w:lvlText w:val="%3."/>
      <w:lvlJc w:val="right"/>
      <w:pPr>
        <w:ind w:left="2076" w:hanging="180"/>
      </w:pPr>
    </w:lvl>
    <w:lvl w:ilvl="3" w:tplc="26D8AED2">
      <w:start w:val="1"/>
      <w:numFmt w:val="decimal"/>
      <w:lvlText w:val="%4."/>
      <w:lvlJc w:val="left"/>
      <w:pPr>
        <w:ind w:left="2796" w:hanging="360"/>
      </w:pPr>
    </w:lvl>
    <w:lvl w:ilvl="4" w:tplc="29F06572">
      <w:start w:val="1"/>
      <w:numFmt w:val="lowerLetter"/>
      <w:lvlText w:val="%5."/>
      <w:lvlJc w:val="left"/>
      <w:pPr>
        <w:ind w:left="3516" w:hanging="360"/>
      </w:pPr>
    </w:lvl>
    <w:lvl w:ilvl="5" w:tplc="60C4DDE6">
      <w:start w:val="1"/>
      <w:numFmt w:val="lowerRoman"/>
      <w:lvlText w:val="%6."/>
      <w:lvlJc w:val="right"/>
      <w:pPr>
        <w:ind w:left="4236" w:hanging="180"/>
      </w:pPr>
    </w:lvl>
    <w:lvl w:ilvl="6" w:tplc="630E837C">
      <w:start w:val="1"/>
      <w:numFmt w:val="decimal"/>
      <w:lvlText w:val="%7."/>
      <w:lvlJc w:val="left"/>
      <w:pPr>
        <w:ind w:left="4956" w:hanging="360"/>
      </w:pPr>
    </w:lvl>
    <w:lvl w:ilvl="7" w:tplc="A906C330">
      <w:start w:val="1"/>
      <w:numFmt w:val="lowerLetter"/>
      <w:lvlText w:val="%8."/>
      <w:lvlJc w:val="left"/>
      <w:pPr>
        <w:ind w:left="5676" w:hanging="360"/>
      </w:pPr>
    </w:lvl>
    <w:lvl w:ilvl="8" w:tplc="B394C97C">
      <w:start w:val="1"/>
      <w:numFmt w:val="lowerRoman"/>
      <w:lvlText w:val="%9."/>
      <w:lvlJc w:val="right"/>
      <w:pPr>
        <w:ind w:left="6396" w:hanging="180"/>
      </w:pPr>
    </w:lvl>
  </w:abstractNum>
  <w:abstractNum w:abstractNumId="1" w15:restartNumberingAfterBreak="0">
    <w:nsid w:val="434AF5B6"/>
    <w:multiLevelType w:val="hybridMultilevel"/>
    <w:tmpl w:val="87FC5A5C"/>
    <w:lvl w:ilvl="0" w:tplc="CD6EAEA8">
      <w:start w:val="3"/>
      <w:numFmt w:val="decimal"/>
      <w:lvlText w:val="%1."/>
      <w:lvlJc w:val="left"/>
      <w:pPr>
        <w:ind w:left="636" w:hanging="360"/>
      </w:pPr>
    </w:lvl>
    <w:lvl w:ilvl="1" w:tplc="F1248F32">
      <w:start w:val="1"/>
      <w:numFmt w:val="lowerLetter"/>
      <w:lvlText w:val="%2."/>
      <w:lvlJc w:val="left"/>
      <w:pPr>
        <w:ind w:left="1356" w:hanging="360"/>
      </w:pPr>
    </w:lvl>
    <w:lvl w:ilvl="2" w:tplc="1722BC72">
      <w:start w:val="1"/>
      <w:numFmt w:val="lowerRoman"/>
      <w:lvlText w:val="%3."/>
      <w:lvlJc w:val="right"/>
      <w:pPr>
        <w:ind w:left="2076" w:hanging="180"/>
      </w:pPr>
    </w:lvl>
    <w:lvl w:ilvl="3" w:tplc="16C26B76">
      <w:start w:val="1"/>
      <w:numFmt w:val="decimal"/>
      <w:lvlText w:val="%4."/>
      <w:lvlJc w:val="left"/>
      <w:pPr>
        <w:ind w:left="2796" w:hanging="360"/>
      </w:pPr>
    </w:lvl>
    <w:lvl w:ilvl="4" w:tplc="23AA8668">
      <w:start w:val="1"/>
      <w:numFmt w:val="lowerLetter"/>
      <w:lvlText w:val="%5."/>
      <w:lvlJc w:val="left"/>
      <w:pPr>
        <w:ind w:left="3516" w:hanging="360"/>
      </w:pPr>
    </w:lvl>
    <w:lvl w:ilvl="5" w:tplc="AE8CB272">
      <w:start w:val="1"/>
      <w:numFmt w:val="lowerRoman"/>
      <w:lvlText w:val="%6."/>
      <w:lvlJc w:val="right"/>
      <w:pPr>
        <w:ind w:left="4236" w:hanging="180"/>
      </w:pPr>
    </w:lvl>
    <w:lvl w:ilvl="6" w:tplc="53E611DE">
      <w:start w:val="1"/>
      <w:numFmt w:val="decimal"/>
      <w:lvlText w:val="%7."/>
      <w:lvlJc w:val="left"/>
      <w:pPr>
        <w:ind w:left="4956" w:hanging="360"/>
      </w:pPr>
    </w:lvl>
    <w:lvl w:ilvl="7" w:tplc="CD1072E6">
      <w:start w:val="1"/>
      <w:numFmt w:val="lowerLetter"/>
      <w:lvlText w:val="%8."/>
      <w:lvlJc w:val="left"/>
      <w:pPr>
        <w:ind w:left="5676" w:hanging="360"/>
      </w:pPr>
    </w:lvl>
    <w:lvl w:ilvl="8" w:tplc="5C50D65E">
      <w:start w:val="1"/>
      <w:numFmt w:val="lowerRoman"/>
      <w:lvlText w:val="%9."/>
      <w:lvlJc w:val="right"/>
      <w:pPr>
        <w:ind w:left="6396" w:hanging="180"/>
      </w:pPr>
    </w:lvl>
  </w:abstractNum>
  <w:abstractNum w:abstractNumId="2" w15:restartNumberingAfterBreak="0">
    <w:nsid w:val="7301307C"/>
    <w:multiLevelType w:val="hybridMultilevel"/>
    <w:tmpl w:val="96301BC6"/>
    <w:lvl w:ilvl="0" w:tplc="E034CFA0">
      <w:start w:val="2"/>
      <w:numFmt w:val="decimal"/>
      <w:lvlText w:val="%1."/>
      <w:lvlJc w:val="left"/>
      <w:pPr>
        <w:ind w:left="636" w:hanging="360"/>
      </w:pPr>
    </w:lvl>
    <w:lvl w:ilvl="1" w:tplc="AB4A9F90">
      <w:start w:val="1"/>
      <w:numFmt w:val="lowerLetter"/>
      <w:lvlText w:val="%2."/>
      <w:lvlJc w:val="left"/>
      <w:pPr>
        <w:ind w:left="1356" w:hanging="360"/>
      </w:pPr>
    </w:lvl>
    <w:lvl w:ilvl="2" w:tplc="D04813A2">
      <w:start w:val="1"/>
      <w:numFmt w:val="lowerRoman"/>
      <w:lvlText w:val="%3."/>
      <w:lvlJc w:val="right"/>
      <w:pPr>
        <w:ind w:left="2076" w:hanging="180"/>
      </w:pPr>
    </w:lvl>
    <w:lvl w:ilvl="3" w:tplc="9306B0AC">
      <w:start w:val="1"/>
      <w:numFmt w:val="decimal"/>
      <w:lvlText w:val="%4."/>
      <w:lvlJc w:val="left"/>
      <w:pPr>
        <w:ind w:left="2796" w:hanging="360"/>
      </w:pPr>
    </w:lvl>
    <w:lvl w:ilvl="4" w:tplc="36FE337C">
      <w:start w:val="1"/>
      <w:numFmt w:val="lowerLetter"/>
      <w:lvlText w:val="%5."/>
      <w:lvlJc w:val="left"/>
      <w:pPr>
        <w:ind w:left="3516" w:hanging="360"/>
      </w:pPr>
    </w:lvl>
    <w:lvl w:ilvl="5" w:tplc="882443FA">
      <w:start w:val="1"/>
      <w:numFmt w:val="lowerRoman"/>
      <w:lvlText w:val="%6."/>
      <w:lvlJc w:val="right"/>
      <w:pPr>
        <w:ind w:left="4236" w:hanging="180"/>
      </w:pPr>
    </w:lvl>
    <w:lvl w:ilvl="6" w:tplc="416AD814">
      <w:start w:val="1"/>
      <w:numFmt w:val="decimal"/>
      <w:lvlText w:val="%7."/>
      <w:lvlJc w:val="left"/>
      <w:pPr>
        <w:ind w:left="4956" w:hanging="360"/>
      </w:pPr>
    </w:lvl>
    <w:lvl w:ilvl="7" w:tplc="0F6E5A08">
      <w:start w:val="1"/>
      <w:numFmt w:val="lowerLetter"/>
      <w:lvlText w:val="%8."/>
      <w:lvlJc w:val="left"/>
      <w:pPr>
        <w:ind w:left="5676" w:hanging="360"/>
      </w:pPr>
    </w:lvl>
    <w:lvl w:ilvl="8" w:tplc="793C8866">
      <w:start w:val="1"/>
      <w:numFmt w:val="lowerRoman"/>
      <w:lvlText w:val="%9."/>
      <w:lvlJc w:val="right"/>
      <w:pPr>
        <w:ind w:left="639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BF"/>
    <w:rsid w:val="000F50F1"/>
    <w:rsid w:val="00101E62"/>
    <w:rsid w:val="00113A93"/>
    <w:rsid w:val="00121C0A"/>
    <w:rsid w:val="00136809"/>
    <w:rsid w:val="00164A75"/>
    <w:rsid w:val="001B3B8F"/>
    <w:rsid w:val="001F1601"/>
    <w:rsid w:val="002469EF"/>
    <w:rsid w:val="0028321C"/>
    <w:rsid w:val="002C20D0"/>
    <w:rsid w:val="002F11AB"/>
    <w:rsid w:val="003144BF"/>
    <w:rsid w:val="00320D49"/>
    <w:rsid w:val="00360F7B"/>
    <w:rsid w:val="003D13E6"/>
    <w:rsid w:val="00456374"/>
    <w:rsid w:val="00493DE7"/>
    <w:rsid w:val="004E25C0"/>
    <w:rsid w:val="00504B96"/>
    <w:rsid w:val="00530539"/>
    <w:rsid w:val="005A4621"/>
    <w:rsid w:val="005D6297"/>
    <w:rsid w:val="00607E1F"/>
    <w:rsid w:val="0063393B"/>
    <w:rsid w:val="00634EFA"/>
    <w:rsid w:val="00654CD6"/>
    <w:rsid w:val="00657D3E"/>
    <w:rsid w:val="006665BB"/>
    <w:rsid w:val="00765D0E"/>
    <w:rsid w:val="00807514"/>
    <w:rsid w:val="008127C9"/>
    <w:rsid w:val="00813E48"/>
    <w:rsid w:val="00820F67"/>
    <w:rsid w:val="0084358E"/>
    <w:rsid w:val="008615D9"/>
    <w:rsid w:val="00864E41"/>
    <w:rsid w:val="008944EE"/>
    <w:rsid w:val="008B7032"/>
    <w:rsid w:val="00921835"/>
    <w:rsid w:val="00976E81"/>
    <w:rsid w:val="00995659"/>
    <w:rsid w:val="009E3DFC"/>
    <w:rsid w:val="00A020E3"/>
    <w:rsid w:val="00A06F8C"/>
    <w:rsid w:val="00A64975"/>
    <w:rsid w:val="00B03AE8"/>
    <w:rsid w:val="00BE25EF"/>
    <w:rsid w:val="00C11A25"/>
    <w:rsid w:val="00C208FD"/>
    <w:rsid w:val="00C42C44"/>
    <w:rsid w:val="00C71A8F"/>
    <w:rsid w:val="00CA0CF1"/>
    <w:rsid w:val="00CC107F"/>
    <w:rsid w:val="00CC2BAB"/>
    <w:rsid w:val="00D0247D"/>
    <w:rsid w:val="00D648AE"/>
    <w:rsid w:val="00DB1CB3"/>
    <w:rsid w:val="00DD1C0D"/>
    <w:rsid w:val="00DE1F32"/>
    <w:rsid w:val="00E164B3"/>
    <w:rsid w:val="00E52394"/>
    <w:rsid w:val="00EB1BB0"/>
    <w:rsid w:val="00F33423"/>
    <w:rsid w:val="00F33A08"/>
    <w:rsid w:val="00F51B57"/>
    <w:rsid w:val="00F7532E"/>
    <w:rsid w:val="00F81F99"/>
    <w:rsid w:val="00F82F55"/>
    <w:rsid w:val="00F85091"/>
    <w:rsid w:val="01022CDF"/>
    <w:rsid w:val="0145442E"/>
    <w:rsid w:val="01E976CA"/>
    <w:rsid w:val="03E9DA63"/>
    <w:rsid w:val="0410361B"/>
    <w:rsid w:val="0639F799"/>
    <w:rsid w:val="06C95AE3"/>
    <w:rsid w:val="0853CB22"/>
    <w:rsid w:val="08D12C8E"/>
    <w:rsid w:val="0A7FA63F"/>
    <w:rsid w:val="0D74EE57"/>
    <w:rsid w:val="111986BA"/>
    <w:rsid w:val="118F386D"/>
    <w:rsid w:val="147F50F6"/>
    <w:rsid w:val="14AE0A79"/>
    <w:rsid w:val="16808F4C"/>
    <w:rsid w:val="17A5D6CC"/>
    <w:rsid w:val="18CB4BBF"/>
    <w:rsid w:val="195E682C"/>
    <w:rsid w:val="1A081C05"/>
    <w:rsid w:val="1AAF902A"/>
    <w:rsid w:val="1D183CB0"/>
    <w:rsid w:val="1E953029"/>
    <w:rsid w:val="2285FE69"/>
    <w:rsid w:val="25899B03"/>
    <w:rsid w:val="25BD4290"/>
    <w:rsid w:val="25C7AC1A"/>
    <w:rsid w:val="25E4E90B"/>
    <w:rsid w:val="27FD8700"/>
    <w:rsid w:val="28F82356"/>
    <w:rsid w:val="2988D1D4"/>
    <w:rsid w:val="2B128CE5"/>
    <w:rsid w:val="2C7526E1"/>
    <w:rsid w:val="304FD35C"/>
    <w:rsid w:val="31F0AFDC"/>
    <w:rsid w:val="3300DB27"/>
    <w:rsid w:val="34D47C90"/>
    <w:rsid w:val="352EC0C6"/>
    <w:rsid w:val="35E38E08"/>
    <w:rsid w:val="3C893E70"/>
    <w:rsid w:val="3D8DAD03"/>
    <w:rsid w:val="3E82B1E7"/>
    <w:rsid w:val="41E5143A"/>
    <w:rsid w:val="430E26C8"/>
    <w:rsid w:val="43BB56E3"/>
    <w:rsid w:val="441BD753"/>
    <w:rsid w:val="494B8F5E"/>
    <w:rsid w:val="4953FB48"/>
    <w:rsid w:val="49BAD610"/>
    <w:rsid w:val="4B07873D"/>
    <w:rsid w:val="4CA10E73"/>
    <w:rsid w:val="4E982727"/>
    <w:rsid w:val="4EC995B0"/>
    <w:rsid w:val="4FE703E8"/>
    <w:rsid w:val="50B185C4"/>
    <w:rsid w:val="52B455C9"/>
    <w:rsid w:val="5522AD61"/>
    <w:rsid w:val="562C9A6A"/>
    <w:rsid w:val="56F1AF3F"/>
    <w:rsid w:val="57687856"/>
    <w:rsid w:val="57FCAFDF"/>
    <w:rsid w:val="5AB1790A"/>
    <w:rsid w:val="5C0CE1A5"/>
    <w:rsid w:val="5C1EFAE6"/>
    <w:rsid w:val="5E6A4D7E"/>
    <w:rsid w:val="6218ACEF"/>
    <w:rsid w:val="6246CFED"/>
    <w:rsid w:val="633FB746"/>
    <w:rsid w:val="665DB1B2"/>
    <w:rsid w:val="6B3994CC"/>
    <w:rsid w:val="70E065A9"/>
    <w:rsid w:val="71C673A0"/>
    <w:rsid w:val="72293492"/>
    <w:rsid w:val="72F81076"/>
    <w:rsid w:val="742110D9"/>
    <w:rsid w:val="7482AC68"/>
    <w:rsid w:val="762C7EA0"/>
    <w:rsid w:val="790DDAC1"/>
    <w:rsid w:val="79201055"/>
    <w:rsid w:val="79F22E9C"/>
    <w:rsid w:val="7A188F54"/>
    <w:rsid w:val="7B8708FF"/>
    <w:rsid w:val="7D4D9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B9F"/>
  <w15:docId w15:val="{5A97A942-A203-47A6-BCA5-E59F1139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4" w:lineRule="auto"/>
      <w:ind w:left="286" w:right="954"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18" w:line="259" w:lineRule="auto"/>
      <w:ind w:left="286" w:hanging="10"/>
      <w:outlineLvl w:val="0"/>
    </w:pPr>
    <w:rPr>
      <w:rFonts w:ascii="Cambria" w:eastAsia="Cambria" w:hAnsi="Cambria" w:cs="Cambria"/>
      <w:b/>
      <w:color w:val="000000"/>
      <w:u w:val="single" w:color="000000"/>
    </w:rPr>
  </w:style>
  <w:style w:type="paragraph" w:styleId="Heading2">
    <w:name w:val="heading 2"/>
    <w:next w:val="Normal"/>
    <w:link w:val="Heading2Char"/>
    <w:uiPriority w:val="9"/>
    <w:unhideWhenUsed/>
    <w:qFormat/>
    <w:pPr>
      <w:keepNext/>
      <w:keepLines/>
      <w:spacing w:after="0" w:line="249" w:lineRule="auto"/>
      <w:ind w:left="286" w:hanging="10"/>
      <w:outlineLvl w:val="1"/>
    </w:pPr>
    <w:rPr>
      <w:rFonts w:ascii="Cambria" w:eastAsia="Cambria" w:hAnsi="Cambria" w:cs="Cambria"/>
      <w:b/>
      <w:color w:val="EE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u w:val="single" w:color="000000"/>
    </w:rPr>
  </w:style>
  <w:style w:type="character" w:customStyle="1" w:styleId="Heading2Char">
    <w:name w:val="Heading 2 Char"/>
    <w:link w:val="Heading2"/>
    <w:rPr>
      <w:rFonts w:ascii="Cambria" w:eastAsia="Cambria" w:hAnsi="Cambria" w:cs="Cambria"/>
      <w:b/>
      <w:color w:val="EE0000"/>
      <w:sz w:val="24"/>
    </w:rPr>
  </w:style>
  <w:style w:type="paragraph" w:styleId="NormalWeb">
    <w:name w:val="Normal (Web)"/>
    <w:qFormat/>
    <w:rsid w:val="008127C9"/>
    <w:pPr>
      <w:spacing w:beforeAutospacing="1" w:after="0" w:afterAutospacing="1" w:line="240" w:lineRule="auto"/>
    </w:pPr>
    <w:rPr>
      <w:rFonts w:ascii="Times New Roman" w:eastAsia="SimSun" w:hAnsi="Times New Roman" w:cs="Times New Roman"/>
      <w:kern w:val="0"/>
      <w:lang w:eastAsia="zh-CN"/>
      <w14:ligatures w14:val="none"/>
    </w:rPr>
  </w:style>
  <w:style w:type="paragraph" w:styleId="Header">
    <w:name w:val="header"/>
    <w:basedOn w:val="Normal"/>
    <w:link w:val="HeaderChar"/>
    <w:uiPriority w:val="99"/>
    <w:unhideWhenUsed/>
    <w:rsid w:val="00633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93B"/>
    <w:rPr>
      <w:rFonts w:ascii="Cambria" w:eastAsia="Cambria" w:hAnsi="Cambria" w:cs="Cambria"/>
      <w:color w:val="000000"/>
    </w:rPr>
  </w:style>
  <w:style w:type="paragraph" w:styleId="Footer">
    <w:name w:val="footer"/>
    <w:basedOn w:val="Normal"/>
    <w:link w:val="FooterChar"/>
    <w:uiPriority w:val="99"/>
    <w:unhideWhenUsed/>
    <w:rsid w:val="00633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93B"/>
    <w:rPr>
      <w:rFonts w:ascii="Cambria" w:eastAsia="Cambria" w:hAnsi="Cambria" w:cs="Cambria"/>
      <w:color w:val="000000"/>
    </w:rPr>
  </w:style>
  <w:style w:type="paragraph" w:styleId="NoSpacing">
    <w:name w:val="No Spacing"/>
    <w:uiPriority w:val="1"/>
    <w:qFormat/>
    <w:rsid w:val="00976E81"/>
    <w:pPr>
      <w:spacing w:after="0" w:line="240" w:lineRule="auto"/>
    </w:pPr>
    <w:rPr>
      <w:rFonts w:ascii="Calibri" w:eastAsia="SimSun" w:hAnsi="Calibri" w:cs="Times New Roman"/>
      <w:kern w:val="0"/>
      <w:sz w:val="22"/>
      <w:szCs w:val="22"/>
      <w:lang w:eastAsia="zh-CN"/>
      <w14:ligatures w14:val="none"/>
    </w:rPr>
  </w:style>
  <w:style w:type="paragraph" w:customStyle="1" w:styleId="p1">
    <w:name w:val="p1"/>
    <w:basedOn w:val="Normal"/>
    <w:rsid w:val="000F50F1"/>
    <w:pPr>
      <w:spacing w:after="0" w:line="240" w:lineRule="auto"/>
      <w:ind w:left="0" w:right="0" w:firstLine="0"/>
      <w:jc w:val="left"/>
    </w:pPr>
    <w:rPr>
      <w:rFonts w:ascii=".AppleSystemUIFont" w:eastAsiaTheme="minorEastAsia" w:hAnsi=".AppleSystemUIFont" w:cs="Times New Roman"/>
      <w:color w:val="auto"/>
      <w:kern w:val="0"/>
      <w:sz w:val="21"/>
      <w:szCs w:val="21"/>
      <w:lang w:val="en-AE"/>
      <w14:ligatures w14:val="none"/>
    </w:rPr>
  </w:style>
  <w:style w:type="paragraph" w:customStyle="1" w:styleId="p2">
    <w:name w:val="p2"/>
    <w:basedOn w:val="Normal"/>
    <w:rsid w:val="000F50F1"/>
    <w:pPr>
      <w:spacing w:after="0" w:line="240" w:lineRule="auto"/>
      <w:ind w:left="0" w:right="0" w:firstLine="0"/>
      <w:jc w:val="left"/>
    </w:pPr>
    <w:rPr>
      <w:rFonts w:ascii=".AppleSystemUIFont" w:eastAsiaTheme="minorEastAsia" w:hAnsi=".AppleSystemUIFont" w:cs="Times New Roman"/>
      <w:color w:val="auto"/>
      <w:kern w:val="0"/>
      <w:sz w:val="21"/>
      <w:szCs w:val="21"/>
      <w:lang w:val="en-AE"/>
      <w14:ligatures w14:val="none"/>
    </w:rPr>
  </w:style>
  <w:style w:type="character" w:customStyle="1" w:styleId="s1">
    <w:name w:val="s1"/>
    <w:basedOn w:val="DefaultParagraphFont"/>
    <w:rsid w:val="000F50F1"/>
    <w:rPr>
      <w:rFonts w:ascii="UICTFontTextStyleBody" w:hAnsi="UICTFontTextStyleBody" w:hint="default"/>
      <w:b w:val="0"/>
      <w:bCs w:val="0"/>
      <w:i w:val="0"/>
      <w:iCs w:val="0"/>
      <w:sz w:val="21"/>
      <w:szCs w:val="21"/>
    </w:rPr>
  </w:style>
  <w:style w:type="character" w:customStyle="1" w:styleId="apple-converted-space">
    <w:name w:val="apple-converted-space"/>
    <w:basedOn w:val="DefaultParagraphFont"/>
    <w:rsid w:val="000F50F1"/>
  </w:style>
  <w:style w:type="paragraph" w:customStyle="1" w:styleId="s3">
    <w:name w:val="s3"/>
    <w:basedOn w:val="Normal"/>
    <w:rsid w:val="00320D49"/>
    <w:pPr>
      <w:spacing w:before="100" w:beforeAutospacing="1" w:after="100" w:afterAutospacing="1" w:line="240" w:lineRule="auto"/>
      <w:ind w:left="0" w:right="0" w:firstLine="0"/>
      <w:jc w:val="left"/>
    </w:pPr>
    <w:rPr>
      <w:rFonts w:ascii="Times New Roman" w:eastAsiaTheme="minorEastAsia" w:hAnsi="Times New Roman" w:cs="Times New Roman"/>
      <w:color w:val="auto"/>
      <w:kern w:val="0"/>
      <w:lang w:val="en-AE"/>
      <w14:ligatures w14:val="none"/>
    </w:rPr>
  </w:style>
  <w:style w:type="character" w:customStyle="1" w:styleId="s2">
    <w:name w:val="s2"/>
    <w:basedOn w:val="DefaultParagraphFont"/>
    <w:rsid w:val="00320D49"/>
  </w:style>
  <w:style w:type="paragraph" w:customStyle="1" w:styleId="s4">
    <w:name w:val="s4"/>
    <w:basedOn w:val="Normal"/>
    <w:rsid w:val="00320D49"/>
    <w:pPr>
      <w:spacing w:before="100" w:beforeAutospacing="1" w:after="100" w:afterAutospacing="1" w:line="240" w:lineRule="auto"/>
      <w:ind w:left="0" w:right="0" w:firstLine="0"/>
      <w:jc w:val="left"/>
    </w:pPr>
    <w:rPr>
      <w:rFonts w:ascii="Times New Roman" w:eastAsiaTheme="minorEastAsia" w:hAnsi="Times New Roman" w:cs="Times New Roman"/>
      <w:color w:val="auto"/>
      <w:kern w:val="0"/>
      <w:lang w:val="en-AE"/>
      <w14:ligatures w14:val="none"/>
    </w:rPr>
  </w:style>
  <w:style w:type="character" w:styleId="Strong">
    <w:name w:val="Strong"/>
    <w:basedOn w:val="DefaultParagraphFont"/>
    <w:uiPriority w:val="22"/>
    <w:qFormat/>
    <w:rsid w:val="79201055"/>
    <w:rPr>
      <w:b/>
      <w:bCs/>
    </w:rPr>
  </w:style>
  <w:style w:type="paragraph" w:styleId="ListParagraph">
    <w:name w:val="List Paragraph"/>
    <w:basedOn w:val="Normal"/>
    <w:uiPriority w:val="34"/>
    <w:qFormat/>
    <w:rsid w:val="7920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niia.gov.ng/" TargetMode="External"/><Relationship Id="rId21" Type="http://schemas.openxmlformats.org/officeDocument/2006/relationships/image" Target="media/image15.png"/><Relationship Id="rId34" Type="http://schemas.openxmlformats.org/officeDocument/2006/relationships/hyperlink" Target="http://www.niia.gov.ng/early-warning-system-centre"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niia.gov.ng/early-warning-system-centr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www.niia.gov.ng/early-warning-system-centre" TargetMode="External"/><Relationship Id="rId37" Type="http://schemas.openxmlformats.org/officeDocument/2006/relationships/hyperlink" Target="https://www.linkedin.com/company/general-leo-irabor-early-warning-systems-centre" TargetMode="External"/><Relationship Id="rId40" Type="http://schemas.openxmlformats.org/officeDocument/2006/relationships/hyperlink" Target="https://niia.gov.ng/"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www.niia.gov.ng/early-warning-system-centre" TargetMode="External"/><Relationship Id="rId36" Type="http://schemas.openxmlformats.org/officeDocument/2006/relationships/hyperlink" Target="https://www.linkedin.com/company/general-leo-irabor-early-warning-systems-centre"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www.niia.gov.ng/early-warning-system-centre" TargetMode="External"/><Relationship Id="Reabc4ad865b34b77"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www.niia.gov.ng/early-warning-system-centre" TargetMode="External"/><Relationship Id="rId35" Type="http://schemas.openxmlformats.org/officeDocument/2006/relationships/hyperlink" Target="http://www.niia.gov.ng/early-warning-system-centre"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www.niia.gov.ng/early-warning-system-centre" TargetMode="External"/><Relationship Id="rId38" Type="http://schemas.openxmlformats.org/officeDocument/2006/relationships/hyperlink" Target="https://niia.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io Albert</cp:lastModifiedBy>
  <cp:revision>2</cp:revision>
  <cp:lastPrinted>2026-06-13T16:41:00Z</cp:lastPrinted>
  <dcterms:created xsi:type="dcterms:W3CDTF">2026-06-30T08:59:00Z</dcterms:created>
  <dcterms:modified xsi:type="dcterms:W3CDTF">2026-06-30T08:59:00Z</dcterms:modified>
</cp:coreProperties>
</file>